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4832" w14:textId="77777777" w:rsidR="00B82958" w:rsidRDefault="00B82958">
      <w:pPr>
        <w:pStyle w:val="PlainText"/>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COURSE SYLLABUS</w:t>
      </w:r>
    </w:p>
    <w:p w14:paraId="00EEABD7" w14:textId="77777777" w:rsidR="00B82958" w:rsidRDefault="00B82958">
      <w:pPr>
        <w:pStyle w:val="PlainText"/>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 xml:space="preserve">MEDICAL </w:t>
      </w:r>
      <w:r w:rsidR="00EA62BB">
        <w:rPr>
          <w:rFonts w:ascii="Times New Roman" w:eastAsia="MS Mincho" w:hAnsi="Times New Roman" w:cs="Times New Roman"/>
          <w:b/>
          <w:bCs/>
          <w:sz w:val="32"/>
          <w:szCs w:val="32"/>
        </w:rPr>
        <w:t>ANTHROPOLOGY</w:t>
      </w:r>
    </w:p>
    <w:p w14:paraId="5F430C61" w14:textId="35285774" w:rsidR="00905D87" w:rsidRDefault="00EA62BB" w:rsidP="00B57EFD">
      <w:pPr>
        <w:jc w:val="center"/>
      </w:pPr>
      <w:r>
        <w:rPr>
          <w:b/>
          <w:sz w:val="28"/>
          <w:szCs w:val="28"/>
        </w:rPr>
        <w:t>A</w:t>
      </w:r>
      <w:r w:rsidR="00010162">
        <w:rPr>
          <w:b/>
          <w:sz w:val="28"/>
          <w:szCs w:val="28"/>
        </w:rPr>
        <w:t>NT</w:t>
      </w:r>
      <w:r>
        <w:rPr>
          <w:b/>
          <w:sz w:val="28"/>
          <w:szCs w:val="28"/>
        </w:rPr>
        <w:t xml:space="preserve"> 3462</w:t>
      </w:r>
      <w:r w:rsidR="00B82958">
        <w:rPr>
          <w:b/>
          <w:sz w:val="28"/>
          <w:szCs w:val="28"/>
        </w:rPr>
        <w:t xml:space="preserve"> - U0</w:t>
      </w:r>
      <w:r>
        <w:rPr>
          <w:b/>
          <w:sz w:val="28"/>
          <w:szCs w:val="28"/>
        </w:rPr>
        <w:t>1</w:t>
      </w:r>
      <w:r w:rsidR="00B82958">
        <w:rPr>
          <w:b/>
          <w:sz w:val="28"/>
          <w:szCs w:val="28"/>
        </w:rPr>
        <w:t>.</w:t>
      </w:r>
      <w:r w:rsidR="005C79E5">
        <w:rPr>
          <w:b/>
          <w:sz w:val="28"/>
          <w:szCs w:val="28"/>
        </w:rPr>
        <w:t xml:space="preserve"> </w:t>
      </w:r>
      <w:r w:rsidR="004D1A00">
        <w:rPr>
          <w:b/>
          <w:sz w:val="28"/>
          <w:szCs w:val="28"/>
        </w:rPr>
        <w:t>Spring</w:t>
      </w:r>
      <w:r w:rsidR="0085669A">
        <w:rPr>
          <w:b/>
          <w:sz w:val="28"/>
          <w:szCs w:val="28"/>
        </w:rPr>
        <w:t xml:space="preserve"> 202</w:t>
      </w:r>
      <w:r w:rsidR="004D1A00">
        <w:rPr>
          <w:b/>
          <w:sz w:val="28"/>
          <w:szCs w:val="28"/>
        </w:rPr>
        <w:t>1</w:t>
      </w:r>
      <w:r w:rsidR="004D0084">
        <w:rPr>
          <w:b/>
          <w:sz w:val="28"/>
          <w:szCs w:val="28"/>
        </w:rPr>
        <w:t xml:space="preserve"> (16335)</w:t>
      </w:r>
      <w:r w:rsidR="00B57EFD">
        <w:rPr>
          <w:b/>
          <w:sz w:val="28"/>
          <w:szCs w:val="28"/>
        </w:rPr>
        <w:br/>
      </w:r>
      <w:r w:rsidR="00905D87" w:rsidRPr="00905D87">
        <w:rPr>
          <w:b/>
        </w:rPr>
        <w:t xml:space="preserve"> </w:t>
      </w:r>
      <w:r w:rsidR="00B57EFD">
        <w:rPr>
          <w:b/>
        </w:rPr>
        <w:t xml:space="preserve">Tuesdays and Thursdays </w:t>
      </w:r>
      <w:r w:rsidR="009F299C">
        <w:rPr>
          <w:b/>
        </w:rPr>
        <w:t>2:</w:t>
      </w:r>
      <w:r w:rsidR="00602CE2">
        <w:rPr>
          <w:b/>
        </w:rPr>
        <w:t>0</w:t>
      </w:r>
      <w:r w:rsidR="007A5EA5">
        <w:rPr>
          <w:b/>
        </w:rPr>
        <w:t>0</w:t>
      </w:r>
      <w:r w:rsidR="009F299C">
        <w:rPr>
          <w:b/>
        </w:rPr>
        <w:t xml:space="preserve"> to </w:t>
      </w:r>
      <w:r w:rsidR="00602CE2">
        <w:rPr>
          <w:b/>
        </w:rPr>
        <w:t>3:15</w:t>
      </w:r>
      <w:r w:rsidR="005C79E5">
        <w:rPr>
          <w:b/>
        </w:rPr>
        <w:t>.</w:t>
      </w:r>
      <w:r w:rsidR="0071768A">
        <w:rPr>
          <w:b/>
        </w:rPr>
        <w:t xml:space="preserve"> </w:t>
      </w:r>
      <w:r w:rsidR="00602CE2">
        <w:rPr>
          <w:b/>
        </w:rPr>
        <w:t>Remote Synchronous Online</w:t>
      </w:r>
    </w:p>
    <w:p w14:paraId="2A3EC4B3" w14:textId="77777777" w:rsidR="00B82958" w:rsidRDefault="00B82958">
      <w:pPr>
        <w:jc w:val="center"/>
        <w:rPr>
          <w:rFonts w:eastAsia="MS Mincho"/>
          <w:b/>
        </w:rPr>
      </w:pPr>
      <w:r>
        <w:rPr>
          <w:rFonts w:eastAsia="MS Mincho"/>
          <w:b/>
        </w:rPr>
        <w:t>Florida International University</w:t>
      </w:r>
    </w:p>
    <w:p w14:paraId="450CD5B4" w14:textId="6F6018E7" w:rsidR="00457D47" w:rsidRDefault="00457D47">
      <w:pPr>
        <w:jc w:val="center"/>
        <w:rPr>
          <w:rFonts w:eastAsia="MS Mincho"/>
          <w:b/>
        </w:rPr>
      </w:pPr>
      <w:r>
        <w:rPr>
          <w:rFonts w:eastAsia="MS Mincho"/>
          <w:b/>
        </w:rPr>
        <w:t>Version of</w:t>
      </w:r>
      <w:r w:rsidR="009F6E8E">
        <w:rPr>
          <w:rFonts w:eastAsia="MS Mincho"/>
          <w:b/>
        </w:rPr>
        <w:t xml:space="preserve"> </w:t>
      </w:r>
      <w:r w:rsidR="004D0084">
        <w:rPr>
          <w:rFonts w:eastAsia="MS Mincho"/>
          <w:b/>
        </w:rPr>
        <w:t xml:space="preserve">January </w:t>
      </w:r>
      <w:r w:rsidR="00F35B07">
        <w:rPr>
          <w:rFonts w:eastAsia="MS Mincho"/>
          <w:b/>
        </w:rPr>
        <w:t>10</w:t>
      </w:r>
      <w:r w:rsidR="004D0084">
        <w:rPr>
          <w:rFonts w:eastAsia="MS Mincho"/>
          <w:b/>
        </w:rPr>
        <w:t>, 2021</w:t>
      </w:r>
      <w:r w:rsidR="00FF64EC">
        <w:rPr>
          <w:rFonts w:eastAsia="MS Mincho"/>
          <w:b/>
        </w:rPr>
        <w:t>. (For Society for Medical Anthropology Syllab</w:t>
      </w:r>
      <w:r w:rsidR="002F2ECE">
        <w:rPr>
          <w:rFonts w:eastAsia="MS Mincho"/>
          <w:b/>
        </w:rPr>
        <w:t>i</w:t>
      </w:r>
      <w:r w:rsidR="00FF64EC">
        <w:rPr>
          <w:rFonts w:eastAsia="MS Mincho"/>
          <w:b/>
        </w:rPr>
        <w:t xml:space="preserve"> Archives)</w:t>
      </w:r>
    </w:p>
    <w:p w14:paraId="186F2998" w14:textId="4AC773E0" w:rsidR="00B82958" w:rsidRDefault="00B82958">
      <w:pPr>
        <w:pStyle w:val="PlainText"/>
        <w:rPr>
          <w:rFonts w:ascii="Times New Roman" w:eastAsia="MS Mincho" w:hAnsi="Times New Roman" w:cs="Times New Roman"/>
          <w:b/>
          <w:bCs/>
          <w:sz w:val="24"/>
        </w:rPr>
      </w:pPr>
      <w:r>
        <w:rPr>
          <w:rFonts w:ascii="Times New Roman" w:eastAsia="MS Mincho" w:hAnsi="Times New Roman" w:cs="Times New Roman"/>
          <w:b/>
          <w:bCs/>
          <w:sz w:val="24"/>
        </w:rPr>
        <w:t>COURSE DESCRIPTION</w:t>
      </w:r>
    </w:p>
    <w:p w14:paraId="2C699F00" w14:textId="77777777" w:rsidR="006B2162" w:rsidRPr="000E4F59" w:rsidRDefault="006B2162" w:rsidP="006B2162">
      <w:pPr>
        <w:rPr>
          <w:color w:val="000000" w:themeColor="text1"/>
        </w:rPr>
      </w:pPr>
      <w:r w:rsidRPr="000E4F59">
        <w:rPr>
          <w:color w:val="000000" w:themeColor="text1"/>
        </w:rPr>
        <w:t xml:space="preserve">Medical anthropology is concerned with human life and wellness. Course stresses the importance of social and cultural factors in governing the type and frequency of disease in a population, the way people explain and treat disease, the way people adapt to changing environments, and the </w:t>
      </w:r>
      <w:proofErr w:type="gramStart"/>
      <w:r w:rsidRPr="000E4F59">
        <w:rPr>
          <w:color w:val="000000" w:themeColor="text1"/>
        </w:rPr>
        <w:t>manner in which</w:t>
      </w:r>
      <w:proofErr w:type="gramEnd"/>
      <w:r w:rsidRPr="000E4F59">
        <w:rPr>
          <w:color w:val="000000" w:themeColor="text1"/>
        </w:rPr>
        <w:t xml:space="preserve"> persons respond and relate to the delivery of modern medicine. Cross-cultural comparisons of health and health care systems around the world highlights Native American health, healing, and the global pandemic of obesity, </w:t>
      </w:r>
      <w:proofErr w:type="gramStart"/>
      <w:r w:rsidRPr="000E4F59">
        <w:rPr>
          <w:color w:val="000000" w:themeColor="text1"/>
        </w:rPr>
        <w:t>diabetes</w:t>
      </w:r>
      <w:proofErr w:type="gramEnd"/>
      <w:r w:rsidRPr="000E4F59">
        <w:rPr>
          <w:color w:val="000000" w:themeColor="text1"/>
        </w:rPr>
        <w:t xml:space="preserve"> and the corona virus.</w:t>
      </w:r>
    </w:p>
    <w:p w14:paraId="6B059498" w14:textId="77777777" w:rsidR="006B2162" w:rsidRPr="000E4F59" w:rsidRDefault="006B2162" w:rsidP="006B2162">
      <w:pPr>
        <w:rPr>
          <w:color w:val="000000" w:themeColor="text1"/>
        </w:rPr>
      </w:pPr>
    </w:p>
    <w:p w14:paraId="50228401" w14:textId="77777777" w:rsidR="006B2162" w:rsidRPr="000E4F59" w:rsidRDefault="006B2162" w:rsidP="006B2162">
      <w:pPr>
        <w:rPr>
          <w:b/>
          <w:bCs/>
          <w:color w:val="000000" w:themeColor="text1"/>
        </w:rPr>
      </w:pPr>
      <w:r w:rsidRPr="000E4F59">
        <w:rPr>
          <w:b/>
          <w:bCs/>
          <w:color w:val="000000" w:themeColor="text1"/>
        </w:rPr>
        <w:t xml:space="preserve">COURSE OBJECTIVES: What you should be able to do on completion of this course. </w:t>
      </w:r>
    </w:p>
    <w:p w14:paraId="572EECB5" w14:textId="77777777" w:rsidR="006B2162" w:rsidRPr="000E4F59" w:rsidRDefault="006B2162" w:rsidP="006B2162">
      <w:pPr>
        <w:rPr>
          <w:color w:val="000000" w:themeColor="text1"/>
        </w:rPr>
      </w:pPr>
      <w:r w:rsidRPr="000E4F59">
        <w:rPr>
          <w:color w:val="000000" w:themeColor="text1"/>
        </w:rPr>
        <w:t xml:space="preserve">       1. Explain the importance of "culture" in governing the type and frequency</w:t>
      </w:r>
      <w:r w:rsidRPr="000E4F59">
        <w:rPr>
          <w:color w:val="000000" w:themeColor="text1"/>
        </w:rPr>
        <w:br/>
        <w:t xml:space="preserve">                    of disease in a population.</w:t>
      </w:r>
    </w:p>
    <w:p w14:paraId="3E3BCD7F" w14:textId="77777777" w:rsidR="006B2162" w:rsidRPr="000E4F59" w:rsidRDefault="006B2162" w:rsidP="006B2162">
      <w:pPr>
        <w:rPr>
          <w:color w:val="000000" w:themeColor="text1"/>
        </w:rPr>
      </w:pPr>
      <w:r w:rsidRPr="000E4F59">
        <w:rPr>
          <w:color w:val="000000" w:themeColor="text1"/>
        </w:rPr>
        <w:t xml:space="preserve">       2. Analyze the social and cultural basis for current health issues and disparities.</w:t>
      </w:r>
    </w:p>
    <w:p w14:paraId="174750A3" w14:textId="77777777" w:rsidR="006B2162" w:rsidRPr="000E4F59" w:rsidRDefault="006B2162" w:rsidP="006B2162">
      <w:pPr>
        <w:rPr>
          <w:color w:val="000000" w:themeColor="text1"/>
        </w:rPr>
      </w:pPr>
      <w:r w:rsidRPr="000E4F59">
        <w:rPr>
          <w:color w:val="000000" w:themeColor="text1"/>
        </w:rPr>
        <w:t xml:space="preserve">       3. Identify the unique health beliefs and practices of ethnic communities.</w:t>
      </w:r>
    </w:p>
    <w:p w14:paraId="25ED4C57" w14:textId="77777777" w:rsidR="006B2162" w:rsidRPr="000E4F59" w:rsidRDefault="006B2162" w:rsidP="006B2162">
      <w:pPr>
        <w:rPr>
          <w:color w:val="000000" w:themeColor="text1"/>
        </w:rPr>
      </w:pPr>
      <w:r w:rsidRPr="000E4F59">
        <w:rPr>
          <w:color w:val="000000" w:themeColor="text1"/>
        </w:rPr>
        <w:t xml:space="preserve">       4. Describe the responsibilities of health professionals to provide health services in a</w:t>
      </w:r>
      <w:r w:rsidRPr="000E4F59">
        <w:rPr>
          <w:color w:val="000000" w:themeColor="text1"/>
        </w:rPr>
        <w:br/>
        <w:t xml:space="preserve">                   culturally appropriate manner.</w:t>
      </w:r>
    </w:p>
    <w:p w14:paraId="1B967841" w14:textId="77777777" w:rsidR="006B2162" w:rsidRPr="000E4F59" w:rsidRDefault="006B2162" w:rsidP="006B2162">
      <w:pPr>
        <w:rPr>
          <w:color w:val="000000" w:themeColor="text1"/>
        </w:rPr>
      </w:pPr>
      <w:r w:rsidRPr="000E4F59">
        <w:rPr>
          <w:color w:val="000000" w:themeColor="text1"/>
        </w:rPr>
        <w:t xml:space="preserve">       5. Articulate how anthropologists contribute to health research, interventions</w:t>
      </w:r>
      <w:r w:rsidRPr="000E4F59">
        <w:rPr>
          <w:color w:val="000000" w:themeColor="text1"/>
        </w:rPr>
        <w:br/>
        <w:t xml:space="preserve">                   and education. </w:t>
      </w:r>
    </w:p>
    <w:p w14:paraId="76901680" w14:textId="77777777" w:rsidR="006B2162" w:rsidRPr="000E4F59" w:rsidRDefault="006B2162" w:rsidP="006B2162">
      <w:pPr>
        <w:rPr>
          <w:color w:val="000000" w:themeColor="text1"/>
        </w:rPr>
      </w:pPr>
      <w:r w:rsidRPr="000E4F59">
        <w:rPr>
          <w:color w:val="000000" w:themeColor="text1"/>
        </w:rPr>
        <w:t xml:space="preserve">       6. Appraise various medical anthropology careers.</w:t>
      </w:r>
    </w:p>
    <w:p w14:paraId="60B539A1" w14:textId="2370CCDA" w:rsidR="006B2162" w:rsidRDefault="006B2162">
      <w:pPr>
        <w:pStyle w:val="PlainText"/>
        <w:rPr>
          <w:rFonts w:ascii="Times New Roman" w:eastAsia="MS Mincho" w:hAnsi="Times New Roman" w:cs="Times New Roman"/>
          <w:b/>
          <w:bCs/>
          <w:sz w:val="24"/>
        </w:rPr>
      </w:pPr>
    </w:p>
    <w:p w14:paraId="16B2A428" w14:textId="6B28EA3C" w:rsidR="00D63E94" w:rsidRPr="009505B4" w:rsidRDefault="00D63E94" w:rsidP="009505B4">
      <w:pPr>
        <w:rPr>
          <w:b/>
          <w:color w:val="000000"/>
        </w:rPr>
      </w:pPr>
      <w:r>
        <w:rPr>
          <w:rStyle w:val="header1"/>
          <w:rFonts w:ascii="Times New Roman" w:hAnsi="Times New Roman" w:cs="Times New Roman"/>
          <w:bCs w:val="0"/>
          <w:sz w:val="24"/>
          <w:szCs w:val="24"/>
        </w:rPr>
        <w:t>INSTRUCTOR</w:t>
      </w:r>
      <w:r w:rsidR="006B2162">
        <w:rPr>
          <w:rStyle w:val="header1"/>
          <w:rFonts w:ascii="Times New Roman" w:hAnsi="Times New Roman" w:cs="Times New Roman"/>
          <w:bCs w:val="0"/>
          <w:sz w:val="24"/>
          <w:szCs w:val="24"/>
        </w:rPr>
        <w:t xml:space="preserve">  </w:t>
      </w:r>
      <w:r w:rsidR="009505B4">
        <w:rPr>
          <w:rStyle w:val="header1"/>
          <w:rFonts w:ascii="Times New Roman" w:hAnsi="Times New Roman" w:cs="Times New Roman"/>
          <w:bCs w:val="0"/>
          <w:sz w:val="24"/>
          <w:szCs w:val="24"/>
        </w:rPr>
        <w:br/>
        <w:t xml:space="preserve">       </w:t>
      </w:r>
      <w:r w:rsidRPr="009505B4">
        <w:rPr>
          <w:b/>
          <w:bCs/>
        </w:rPr>
        <w:t>Dennis Wiedman</w:t>
      </w:r>
      <w:r w:rsidRPr="00765930">
        <w:t>, Ph.D.,</w:t>
      </w:r>
      <w:r w:rsidRPr="009505B4">
        <w:rPr>
          <w:spacing w:val="-2"/>
        </w:rPr>
        <w:t xml:space="preserve"> Professor of </w:t>
      </w:r>
      <w:r w:rsidRPr="00765930">
        <w:t>Anthropolog</w:t>
      </w:r>
      <w:r w:rsidR="00F8185B">
        <w:t>y</w:t>
      </w:r>
      <w:r>
        <w:t xml:space="preserve">. </w:t>
      </w:r>
      <w:r>
        <w:br/>
        <w:t xml:space="preserve">       </w:t>
      </w:r>
      <w:r w:rsidR="009505B4">
        <w:t xml:space="preserve">     </w:t>
      </w:r>
      <w:r>
        <w:t>Department of Global and Sociocultural Studies</w:t>
      </w:r>
    </w:p>
    <w:p w14:paraId="5E5043D5" w14:textId="3206E456" w:rsidR="00D63E94" w:rsidRPr="00765930" w:rsidRDefault="00D63E94" w:rsidP="00D63E94">
      <w:pPr>
        <w:pStyle w:val="ListParagraph"/>
        <w:widowControl w:val="0"/>
        <w:numPr>
          <w:ilvl w:val="0"/>
          <w:numId w:val="10"/>
        </w:numPr>
        <w:tabs>
          <w:tab w:val="left" w:pos="885"/>
          <w:tab w:val="left" w:pos="886"/>
        </w:tabs>
        <w:autoSpaceDE w:val="0"/>
        <w:autoSpaceDN w:val="0"/>
        <w:ind w:hanging="315"/>
        <w:contextualSpacing w:val="0"/>
      </w:pPr>
      <w:r w:rsidRPr="00765930">
        <w:tab/>
      </w:r>
      <w:r w:rsidRPr="00765930">
        <w:rPr>
          <w:b/>
        </w:rPr>
        <w:t xml:space="preserve">Email: </w:t>
      </w:r>
      <w:r w:rsidRPr="00765930">
        <w:t>Canvas</w:t>
      </w:r>
      <w:r w:rsidRPr="00765930">
        <w:rPr>
          <w:spacing w:val="-1"/>
        </w:rPr>
        <w:t xml:space="preserve"> </w:t>
      </w:r>
      <w:r w:rsidRPr="00765930">
        <w:t>Inbox Messaging</w:t>
      </w:r>
      <w:r>
        <w:t xml:space="preserve">. </w:t>
      </w:r>
      <w:r>
        <w:rPr>
          <w:rStyle w:val="header1"/>
          <w:rFonts w:ascii="Times New Roman" w:hAnsi="Times New Roman" w:cs="Times New Roman"/>
          <w:b w:val="0"/>
          <w:sz w:val="24"/>
          <w:szCs w:val="24"/>
        </w:rPr>
        <w:t>Always communicate using Canvas messages.</w:t>
      </w:r>
    </w:p>
    <w:p w14:paraId="48473026" w14:textId="77777777" w:rsidR="00D63E94" w:rsidRPr="00765930" w:rsidRDefault="00D63E94" w:rsidP="00D63E94">
      <w:pPr>
        <w:pStyle w:val="ListParagraph"/>
        <w:widowControl w:val="0"/>
        <w:numPr>
          <w:ilvl w:val="0"/>
          <w:numId w:val="10"/>
        </w:numPr>
        <w:tabs>
          <w:tab w:val="left" w:pos="885"/>
          <w:tab w:val="left" w:pos="886"/>
        </w:tabs>
        <w:autoSpaceDE w:val="0"/>
        <w:autoSpaceDN w:val="0"/>
        <w:ind w:hanging="315"/>
        <w:contextualSpacing w:val="0"/>
      </w:pPr>
      <w:r w:rsidRPr="00765930">
        <w:tab/>
      </w:r>
      <w:r w:rsidRPr="00765930">
        <w:rPr>
          <w:b/>
        </w:rPr>
        <w:t xml:space="preserve">Phone: </w:t>
      </w:r>
      <w:r w:rsidRPr="00765930">
        <w:t>(305)</w:t>
      </w:r>
      <w:r w:rsidRPr="00765930">
        <w:rPr>
          <w:spacing w:val="-1"/>
        </w:rPr>
        <w:t xml:space="preserve"> </w:t>
      </w:r>
      <w:r w:rsidRPr="00765930">
        <w:t>348-2262</w:t>
      </w:r>
      <w:r>
        <w:t xml:space="preserve">. Web page: </w:t>
      </w:r>
      <w:hyperlink r:id="rId7" w:history="1">
        <w:r w:rsidRPr="007D2E90">
          <w:rPr>
            <w:rStyle w:val="Hyperlink"/>
          </w:rPr>
          <w:t>https://gss.fiu.edu/people/faculty/dennis-wiedman/</w:t>
        </w:r>
      </w:hyperlink>
    </w:p>
    <w:p w14:paraId="6E0EFF9D" w14:textId="77777777" w:rsidR="00D63E94" w:rsidRPr="00765930" w:rsidRDefault="00D63E94" w:rsidP="00D63E94">
      <w:pPr>
        <w:pStyle w:val="ListParagraph"/>
        <w:widowControl w:val="0"/>
        <w:numPr>
          <w:ilvl w:val="0"/>
          <w:numId w:val="10"/>
        </w:numPr>
        <w:tabs>
          <w:tab w:val="left" w:pos="885"/>
          <w:tab w:val="left" w:pos="886"/>
        </w:tabs>
        <w:autoSpaceDE w:val="0"/>
        <w:autoSpaceDN w:val="0"/>
        <w:ind w:hanging="315"/>
        <w:contextualSpacing w:val="0"/>
      </w:pPr>
      <w:r w:rsidRPr="00765930">
        <w:tab/>
      </w:r>
      <w:r w:rsidRPr="00765930">
        <w:rPr>
          <w:b/>
        </w:rPr>
        <w:t xml:space="preserve">Office: </w:t>
      </w:r>
      <w:r w:rsidRPr="00765930">
        <w:t>SIPA 327</w:t>
      </w:r>
      <w:r w:rsidRPr="00765930">
        <w:rPr>
          <w:spacing w:val="-2"/>
        </w:rPr>
        <w:t xml:space="preserve"> </w:t>
      </w:r>
      <w:r w:rsidRPr="00765930">
        <w:t>(MMC). (During the Corona Epidemic Professor will not be in office.)</w:t>
      </w:r>
    </w:p>
    <w:p w14:paraId="507113C2" w14:textId="77777777" w:rsidR="00D63E94" w:rsidRPr="00765930" w:rsidRDefault="00D63E94" w:rsidP="00D63E94">
      <w:pPr>
        <w:pStyle w:val="ListParagraph"/>
        <w:widowControl w:val="0"/>
        <w:numPr>
          <w:ilvl w:val="0"/>
          <w:numId w:val="10"/>
        </w:numPr>
        <w:tabs>
          <w:tab w:val="left" w:pos="885"/>
          <w:tab w:val="left" w:pos="886"/>
        </w:tabs>
        <w:autoSpaceDE w:val="0"/>
        <w:autoSpaceDN w:val="0"/>
        <w:ind w:hanging="315"/>
        <w:contextualSpacing w:val="0"/>
      </w:pPr>
      <w:r w:rsidRPr="00765930">
        <w:tab/>
      </w:r>
      <w:r w:rsidRPr="00765930">
        <w:rPr>
          <w:b/>
        </w:rPr>
        <w:t>Office Hour</w:t>
      </w:r>
      <w:r>
        <w:rPr>
          <w:b/>
        </w:rPr>
        <w:t xml:space="preserve"> Appointments</w:t>
      </w:r>
      <w:r w:rsidRPr="00765930">
        <w:rPr>
          <w:b/>
        </w:rPr>
        <w:t xml:space="preserve">: </w:t>
      </w:r>
      <w:r w:rsidRPr="006F56E0">
        <w:rPr>
          <w:bCs/>
        </w:rPr>
        <w:t>Canvas inbox message for time and date.</w:t>
      </w:r>
      <w:r>
        <w:rPr>
          <w:b/>
        </w:rPr>
        <w:t xml:space="preserve"> </w:t>
      </w:r>
    </w:p>
    <w:p w14:paraId="677ADBD9" w14:textId="77777777" w:rsidR="00C924AC" w:rsidRDefault="00C924AC" w:rsidP="00C26FA7">
      <w:pPr>
        <w:rPr>
          <w:rStyle w:val="header1"/>
          <w:rFonts w:ascii="Times New Roman" w:hAnsi="Times New Roman" w:cs="Times New Roman"/>
          <w:b w:val="0"/>
          <w:sz w:val="24"/>
          <w:szCs w:val="24"/>
        </w:rPr>
      </w:pPr>
    </w:p>
    <w:p w14:paraId="6F50F0F7" w14:textId="484F18F2" w:rsidR="00C924AC" w:rsidRPr="00C26FA7" w:rsidRDefault="00C924AC" w:rsidP="00C924AC">
      <w:pPr>
        <w:rPr>
          <w:rStyle w:val="header1"/>
          <w:rFonts w:ascii="Times New Roman" w:hAnsi="Times New Roman" w:cs="Times New Roman"/>
          <w:b w:val="0"/>
          <w:sz w:val="24"/>
          <w:szCs w:val="24"/>
        </w:rPr>
      </w:pPr>
      <w:r w:rsidRPr="00C924AC">
        <w:rPr>
          <w:rStyle w:val="header1"/>
          <w:rFonts w:ascii="Times New Roman" w:hAnsi="Times New Roman" w:cs="Times New Roman"/>
          <w:sz w:val="24"/>
          <w:szCs w:val="24"/>
        </w:rPr>
        <w:t>Teaching Assistant:</w:t>
      </w:r>
      <w:r>
        <w:rPr>
          <w:rStyle w:val="header1"/>
          <w:rFonts w:ascii="Times New Roman" w:hAnsi="Times New Roman" w:cs="Times New Roman"/>
          <w:b w:val="0"/>
          <w:sz w:val="24"/>
          <w:szCs w:val="24"/>
        </w:rPr>
        <w:t xml:space="preserve">  </w:t>
      </w:r>
      <w:r w:rsidR="00D26E53">
        <w:rPr>
          <w:rStyle w:val="header1"/>
          <w:rFonts w:ascii="Times New Roman" w:hAnsi="Times New Roman" w:cs="Times New Roman"/>
          <w:b w:val="0"/>
          <w:sz w:val="24"/>
          <w:szCs w:val="24"/>
        </w:rPr>
        <w:t>GSS Graduate Student</w:t>
      </w:r>
      <w:r w:rsidR="00D63E94">
        <w:rPr>
          <w:rStyle w:val="header1"/>
          <w:rFonts w:ascii="Times New Roman" w:hAnsi="Times New Roman" w:cs="Times New Roman"/>
          <w:b w:val="0"/>
          <w:sz w:val="24"/>
          <w:szCs w:val="24"/>
        </w:rPr>
        <w:t>.</w:t>
      </w:r>
      <w:r w:rsidR="00964C6F">
        <w:rPr>
          <w:rStyle w:val="header1"/>
          <w:rFonts w:ascii="Times New Roman" w:hAnsi="Times New Roman" w:cs="Times New Roman"/>
          <w:b w:val="0"/>
          <w:sz w:val="24"/>
          <w:szCs w:val="24"/>
        </w:rPr>
        <w:t xml:space="preserve"> </w:t>
      </w:r>
      <w:r>
        <w:rPr>
          <w:rStyle w:val="header1"/>
          <w:rFonts w:ascii="Times New Roman" w:hAnsi="Times New Roman" w:cs="Times New Roman"/>
          <w:b w:val="0"/>
          <w:sz w:val="24"/>
          <w:szCs w:val="24"/>
        </w:rPr>
        <w:t xml:space="preserve"> Communicate using </w:t>
      </w:r>
      <w:r w:rsidR="001E5402">
        <w:rPr>
          <w:rStyle w:val="header1"/>
          <w:rFonts w:ascii="Times New Roman" w:hAnsi="Times New Roman" w:cs="Times New Roman"/>
          <w:b w:val="0"/>
          <w:sz w:val="24"/>
          <w:szCs w:val="24"/>
        </w:rPr>
        <w:t>Canvas</w:t>
      </w:r>
      <w:r>
        <w:rPr>
          <w:rStyle w:val="header1"/>
          <w:rFonts w:ascii="Times New Roman" w:hAnsi="Times New Roman" w:cs="Times New Roman"/>
          <w:b w:val="0"/>
          <w:sz w:val="24"/>
          <w:szCs w:val="24"/>
        </w:rPr>
        <w:t xml:space="preserve"> messages.</w:t>
      </w:r>
    </w:p>
    <w:p w14:paraId="0F392B78" w14:textId="77777777" w:rsidR="00B82958" w:rsidRDefault="00B82958">
      <w:pPr>
        <w:pStyle w:val="PlainText"/>
        <w:rPr>
          <w:rFonts w:ascii="Times New Roman" w:eastAsia="MS Mincho" w:hAnsi="Times New Roman" w:cs="Times New Roman"/>
          <w:sz w:val="24"/>
        </w:rPr>
      </w:pPr>
    </w:p>
    <w:p w14:paraId="1F455843" w14:textId="77777777" w:rsidR="00B82958" w:rsidRDefault="00B82958">
      <w:pPr>
        <w:pStyle w:val="PlainText"/>
        <w:rPr>
          <w:rFonts w:ascii="Times New Roman" w:eastAsia="MS Mincho" w:hAnsi="Times New Roman" w:cs="Times New Roman"/>
          <w:b/>
          <w:sz w:val="24"/>
        </w:rPr>
      </w:pPr>
      <w:r>
        <w:rPr>
          <w:rFonts w:ascii="Times New Roman" w:eastAsia="MS Mincho" w:hAnsi="Times New Roman" w:cs="Times New Roman"/>
          <w:b/>
          <w:sz w:val="24"/>
        </w:rPr>
        <w:t>REQUIRED BOOKS</w:t>
      </w:r>
      <w:r w:rsidR="00A62A17">
        <w:rPr>
          <w:rFonts w:ascii="Times New Roman" w:eastAsia="MS Mincho" w:hAnsi="Times New Roman" w:cs="Times New Roman"/>
          <w:b/>
          <w:sz w:val="24"/>
        </w:rPr>
        <w:t xml:space="preserve"> AND JOURNAL ARTICLES</w:t>
      </w:r>
      <w:r>
        <w:rPr>
          <w:rFonts w:ascii="Times New Roman" w:eastAsia="MS Mincho" w:hAnsi="Times New Roman" w:cs="Times New Roman"/>
          <w:b/>
          <w:sz w:val="24"/>
        </w:rPr>
        <w:t>:</w:t>
      </w:r>
    </w:p>
    <w:p w14:paraId="4257C89F" w14:textId="1E2DFED8" w:rsidR="00B82958" w:rsidRPr="00D63E94" w:rsidRDefault="00D63E94">
      <w:pPr>
        <w:pStyle w:val="PlainText"/>
        <w:rPr>
          <w:rFonts w:ascii="Times New Roman" w:hAnsi="Times New Roman" w:cs="Times New Roman"/>
          <w:sz w:val="24"/>
          <w:szCs w:val="24"/>
        </w:rPr>
      </w:pPr>
      <w:r w:rsidRPr="00D63E94">
        <w:rPr>
          <w:rFonts w:ascii="Times New Roman" w:hAnsi="Times New Roman" w:cs="Times New Roman"/>
          <w:sz w:val="24"/>
          <w:szCs w:val="24"/>
          <w:lang w:bidi="en-US"/>
        </w:rPr>
        <w:t xml:space="preserve">You may purchase your textbook online or in person at the </w:t>
      </w:r>
      <w:hyperlink r:id="rId8" w:history="1">
        <w:hyperlink r:id="rId9">
          <w:r w:rsidRPr="00D63E94">
            <w:rPr>
              <w:rStyle w:val="Hyperlink"/>
              <w:rFonts w:ascii="Times New Roman" w:hAnsi="Times New Roman" w:cs="Times New Roman"/>
              <w:sz w:val="24"/>
              <w:szCs w:val="24"/>
              <w:lang w:bidi="en-US"/>
            </w:rPr>
            <w:t>FIU Bookstore</w:t>
          </w:r>
        </w:hyperlink>
      </w:hyperlink>
      <w:r>
        <w:rPr>
          <w:rFonts w:ascii="Times New Roman" w:hAnsi="Times New Roman" w:cs="Times New Roman"/>
          <w:sz w:val="24"/>
          <w:szCs w:val="24"/>
        </w:rPr>
        <w:t xml:space="preserve">  or online of your choice. </w:t>
      </w:r>
    </w:p>
    <w:p w14:paraId="293B078B" w14:textId="4618BD36" w:rsidR="00D63E94" w:rsidRDefault="00D63E94">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CB86423" w14:textId="6382BA89" w:rsidR="00B82958" w:rsidRDefault="00B82958">
      <w:pPr>
        <w:pStyle w:val="PlainText"/>
        <w:rPr>
          <w:rFonts w:ascii="Times New Roman" w:hAnsi="Times New Roman" w:cs="Times New Roman"/>
          <w:sz w:val="24"/>
          <w:szCs w:val="24"/>
        </w:rPr>
      </w:pPr>
      <w:r>
        <w:rPr>
          <w:rFonts w:ascii="Times New Roman" w:hAnsi="Times New Roman" w:cs="Times New Roman"/>
          <w:sz w:val="24"/>
          <w:szCs w:val="24"/>
        </w:rPr>
        <w:t>Erickson, Pamela</w:t>
      </w:r>
    </w:p>
    <w:p w14:paraId="08E66D88" w14:textId="6FF856AC" w:rsidR="00B82958" w:rsidRDefault="00B82958">
      <w:pPr>
        <w:pStyle w:val="PlainText"/>
        <w:rPr>
          <w:rFonts w:ascii="Times New Roman" w:hAnsi="Times New Roman" w:cs="Times New Roman"/>
          <w:sz w:val="24"/>
          <w:szCs w:val="24"/>
        </w:rPr>
      </w:pPr>
      <w:r>
        <w:rPr>
          <w:rFonts w:ascii="Times New Roman" w:hAnsi="Times New Roman" w:cs="Times New Roman"/>
          <w:sz w:val="24"/>
          <w:szCs w:val="24"/>
        </w:rPr>
        <w:t xml:space="preserve">  2008 Ethnomedicine. Long Grove, Ill: Wa</w:t>
      </w:r>
      <w:r w:rsidR="00204088">
        <w:rPr>
          <w:rFonts w:ascii="Times New Roman" w:hAnsi="Times New Roman" w:cs="Times New Roman"/>
          <w:sz w:val="24"/>
          <w:szCs w:val="24"/>
        </w:rPr>
        <w:t xml:space="preserve">veland Press. </w:t>
      </w:r>
      <w:r w:rsidR="009F6E8E">
        <w:rPr>
          <w:rFonts w:ascii="Times New Roman" w:hAnsi="Times New Roman" w:cs="Times New Roman"/>
          <w:sz w:val="24"/>
          <w:szCs w:val="24"/>
        </w:rPr>
        <w:t xml:space="preserve"> </w:t>
      </w:r>
      <w:r w:rsidR="00204088">
        <w:rPr>
          <w:rFonts w:ascii="Times New Roman" w:hAnsi="Times New Roman" w:cs="Times New Roman"/>
          <w:sz w:val="24"/>
          <w:szCs w:val="24"/>
        </w:rPr>
        <w:t xml:space="preserve">SBN: </w:t>
      </w:r>
      <w:r w:rsidR="00204088" w:rsidRPr="00204088">
        <w:rPr>
          <w:rFonts w:ascii="Times New Roman" w:hAnsi="Times New Roman" w:cs="Times New Roman"/>
          <w:sz w:val="24"/>
          <w:szCs w:val="24"/>
        </w:rPr>
        <w:t>9781577665212</w:t>
      </w:r>
    </w:p>
    <w:p w14:paraId="0B04B395" w14:textId="77777777" w:rsidR="00B572D0" w:rsidRDefault="00B572D0">
      <w:pPr>
        <w:pStyle w:val="PlainText"/>
        <w:rPr>
          <w:rFonts w:ascii="Times New Roman" w:hAnsi="Times New Roman" w:cs="Times New Roman"/>
          <w:sz w:val="24"/>
          <w:szCs w:val="24"/>
        </w:rPr>
      </w:pPr>
    </w:p>
    <w:p w14:paraId="4E69FEF2" w14:textId="77777777" w:rsidR="007644C1" w:rsidRDefault="007644C1">
      <w:pPr>
        <w:pStyle w:val="PlainText"/>
        <w:rPr>
          <w:rFonts w:ascii="Times New Roman" w:hAnsi="Times New Roman" w:cs="Times New Roman"/>
          <w:sz w:val="24"/>
          <w:szCs w:val="24"/>
        </w:rPr>
      </w:pPr>
      <w:r w:rsidRPr="007644C1">
        <w:rPr>
          <w:rFonts w:ascii="Times New Roman" w:hAnsi="Times New Roman" w:cs="Times New Roman"/>
          <w:sz w:val="24"/>
          <w:szCs w:val="24"/>
        </w:rPr>
        <w:t>McElroy, Ann, and Patricia K. Townsen</w:t>
      </w:r>
      <w:r>
        <w:rPr>
          <w:rFonts w:ascii="Times New Roman" w:hAnsi="Times New Roman" w:cs="Times New Roman"/>
          <w:sz w:val="24"/>
          <w:szCs w:val="24"/>
        </w:rPr>
        <w:t>d</w:t>
      </w:r>
      <w:r>
        <w:rPr>
          <w:rFonts w:ascii="Times New Roman" w:hAnsi="Times New Roman" w:cs="Times New Roman"/>
          <w:sz w:val="24"/>
          <w:szCs w:val="24"/>
        </w:rPr>
        <w:br/>
        <w:t xml:space="preserve">  </w:t>
      </w:r>
      <w:r w:rsidRPr="007644C1">
        <w:rPr>
          <w:rFonts w:ascii="Times New Roman" w:hAnsi="Times New Roman" w:cs="Times New Roman"/>
          <w:sz w:val="24"/>
          <w:szCs w:val="24"/>
        </w:rPr>
        <w:t>20</w:t>
      </w:r>
      <w:r w:rsidR="00F8175F">
        <w:rPr>
          <w:rFonts w:ascii="Times New Roman" w:hAnsi="Times New Roman" w:cs="Times New Roman"/>
          <w:sz w:val="24"/>
          <w:szCs w:val="24"/>
        </w:rPr>
        <w:t>14</w:t>
      </w:r>
      <w:r w:rsidRPr="007644C1">
        <w:rPr>
          <w:rFonts w:ascii="Times New Roman" w:hAnsi="Times New Roman" w:cs="Times New Roman"/>
          <w:sz w:val="24"/>
          <w:szCs w:val="24"/>
        </w:rPr>
        <w:tab/>
        <w:t>Medical Anthropology in Ecological Perspective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7644C1">
        <w:rPr>
          <w:rFonts w:ascii="Times New Roman" w:hAnsi="Times New Roman" w:cs="Times New Roman"/>
          <w:sz w:val="24"/>
          <w:szCs w:val="24"/>
        </w:rPr>
        <w:t xml:space="preserve"> </w:t>
      </w:r>
      <w:r w:rsidR="00F8175F">
        <w:rPr>
          <w:rFonts w:ascii="Times New Roman" w:hAnsi="Times New Roman" w:cs="Times New Roman"/>
          <w:sz w:val="24"/>
          <w:szCs w:val="24"/>
        </w:rPr>
        <w:t>Sixth</w:t>
      </w:r>
      <w:r w:rsidRPr="007644C1">
        <w:rPr>
          <w:rFonts w:ascii="Times New Roman" w:hAnsi="Times New Roman" w:cs="Times New Roman"/>
          <w:sz w:val="24"/>
          <w:szCs w:val="24"/>
        </w:rPr>
        <w:t xml:space="preserve"> Edition. Boulder, Colo.: Westview Press.</w:t>
      </w:r>
      <w:r>
        <w:rPr>
          <w:rFonts w:ascii="Times New Roman" w:hAnsi="Times New Roman" w:cs="Times New Roman"/>
          <w:sz w:val="24"/>
          <w:szCs w:val="24"/>
        </w:rPr>
        <w:t xml:space="preserve"> </w:t>
      </w:r>
    </w:p>
    <w:p w14:paraId="53665D02" w14:textId="77777777" w:rsidR="007644C1" w:rsidRDefault="007644C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572D0">
        <w:rPr>
          <w:rFonts w:ascii="Times New Roman" w:hAnsi="Times New Roman" w:cs="Times New Roman"/>
          <w:sz w:val="24"/>
          <w:szCs w:val="24"/>
        </w:rPr>
        <w:t xml:space="preserve">ISBN: </w:t>
      </w:r>
      <w:r w:rsidR="00F8175F" w:rsidRPr="00F8175F">
        <w:rPr>
          <w:rFonts w:ascii="Times New Roman" w:hAnsi="Times New Roman" w:cs="Times New Roman"/>
          <w:sz w:val="24"/>
          <w:szCs w:val="24"/>
        </w:rPr>
        <w:t>9780813348872</w:t>
      </w:r>
      <w:r w:rsidR="00B572D0" w:rsidRPr="00F8175F">
        <w:rPr>
          <w:rFonts w:ascii="Times New Roman" w:hAnsi="Times New Roman" w:cs="Times New Roman"/>
          <w:sz w:val="24"/>
          <w:szCs w:val="24"/>
        </w:rPr>
        <w:t>.</w:t>
      </w:r>
      <w:r w:rsidR="00B572D0">
        <w:rPr>
          <w:rFonts w:ascii="Times New Roman" w:hAnsi="Times New Roman" w:cs="Times New Roman"/>
          <w:sz w:val="24"/>
          <w:szCs w:val="24"/>
        </w:rPr>
        <w:t xml:space="preserve"> </w:t>
      </w:r>
      <w:r>
        <w:rPr>
          <w:rFonts w:ascii="Times New Roman" w:hAnsi="Times New Roman" w:cs="Times New Roman"/>
          <w:sz w:val="24"/>
          <w:szCs w:val="24"/>
        </w:rPr>
        <w:t xml:space="preserve"> Also a</w:t>
      </w:r>
      <w:r w:rsidR="00B572D0">
        <w:rPr>
          <w:rFonts w:ascii="Times New Roman" w:hAnsi="Times New Roman" w:cs="Times New Roman"/>
          <w:sz w:val="24"/>
          <w:szCs w:val="24"/>
        </w:rPr>
        <w:t xml:space="preserve">vailable as an electronic </w:t>
      </w:r>
      <w:proofErr w:type="spellStart"/>
      <w:r w:rsidR="00B572D0">
        <w:rPr>
          <w:rFonts w:ascii="Times New Roman" w:hAnsi="Times New Roman" w:cs="Times New Roman"/>
          <w:sz w:val="24"/>
          <w:szCs w:val="24"/>
        </w:rPr>
        <w:t>ebook</w:t>
      </w:r>
      <w:proofErr w:type="spellEnd"/>
      <w:r w:rsidR="00B572D0">
        <w:rPr>
          <w:rFonts w:ascii="Times New Roman" w:hAnsi="Times New Roman" w:cs="Times New Roman"/>
          <w:sz w:val="24"/>
          <w:szCs w:val="24"/>
        </w:rPr>
        <w:t xml:space="preserve">. </w:t>
      </w:r>
    </w:p>
    <w:p w14:paraId="190B006D" w14:textId="77777777" w:rsidR="00A62A17" w:rsidRDefault="00A62A17">
      <w:pPr>
        <w:pStyle w:val="PlainText"/>
        <w:rPr>
          <w:rFonts w:ascii="Times New Roman" w:hAnsi="Times New Roman" w:cs="Times New Roman"/>
          <w:sz w:val="24"/>
          <w:szCs w:val="24"/>
        </w:rPr>
      </w:pPr>
    </w:p>
    <w:p w14:paraId="3C909434" w14:textId="77777777" w:rsidR="00264741" w:rsidRDefault="00264741" w:rsidP="00BE2DAE">
      <w:pPr>
        <w:rPr>
          <w:b/>
          <w:bCs/>
        </w:rPr>
      </w:pPr>
    </w:p>
    <w:p w14:paraId="3613DEC6" w14:textId="77777777" w:rsidR="00264741" w:rsidRDefault="00264741" w:rsidP="00BE2DAE">
      <w:pPr>
        <w:rPr>
          <w:b/>
          <w:bCs/>
        </w:rPr>
      </w:pPr>
    </w:p>
    <w:p w14:paraId="220B14C1" w14:textId="77777777" w:rsidR="00264741" w:rsidRDefault="00B66522" w:rsidP="00264741">
      <w:r w:rsidRPr="00264741">
        <w:rPr>
          <w:b/>
          <w:bCs/>
        </w:rPr>
        <w:lastRenderedPageBreak/>
        <w:t xml:space="preserve">Required </w:t>
      </w:r>
      <w:r w:rsidR="00A62A17" w:rsidRPr="00264741">
        <w:rPr>
          <w:b/>
          <w:bCs/>
        </w:rPr>
        <w:t>Journal Articles</w:t>
      </w:r>
      <w:r w:rsidR="00A62A17" w:rsidRPr="00264741">
        <w:rPr>
          <w:b/>
          <w:bCs/>
          <w:i/>
        </w:rPr>
        <w:t>:</w:t>
      </w:r>
      <w:r w:rsidR="00A62A17" w:rsidRPr="00264741">
        <w:rPr>
          <w:b/>
          <w:bCs/>
        </w:rPr>
        <w:t xml:space="preserve"> </w:t>
      </w:r>
      <w:r w:rsidR="00A62A17" w:rsidRPr="00A62A17">
        <w:t xml:space="preserve">Selected </w:t>
      </w:r>
      <w:r w:rsidR="00A62A17">
        <w:t>peer-reviewed medical anthropology journal articles</w:t>
      </w:r>
      <w:r w:rsidR="00A62A17" w:rsidRPr="00A62A17">
        <w:t xml:space="preserve"> not</w:t>
      </w:r>
      <w:r w:rsidR="00A62A17">
        <w:t xml:space="preserve">ed in the </w:t>
      </w:r>
      <w:r w:rsidR="00C26FA7">
        <w:t xml:space="preserve">course </w:t>
      </w:r>
      <w:r w:rsidR="00A62A17">
        <w:t xml:space="preserve">schedule below </w:t>
      </w:r>
      <w:r w:rsidR="00A62A17" w:rsidRPr="00A62A17">
        <w:t>are available free of charge through the FIU Library electronic journals</w:t>
      </w:r>
      <w:r w:rsidR="00A62A17">
        <w:t>.</w:t>
      </w:r>
      <w:r w:rsidR="00A62A17" w:rsidRPr="00A62A17">
        <w:t xml:space="preserve"> </w:t>
      </w:r>
      <w:r w:rsidR="00264741" w:rsidRPr="008F3B9F">
        <w:t xml:space="preserve">When you click on the provided links you should go to the FIU electronic library sign in page, then to the article. You can read them </w:t>
      </w:r>
      <w:proofErr w:type="gramStart"/>
      <w:r w:rsidR="00264741" w:rsidRPr="008F3B9F">
        <w:t>on-line, or</w:t>
      </w:r>
      <w:proofErr w:type="gramEnd"/>
      <w:r w:rsidR="00264741" w:rsidRPr="008F3B9F">
        <w:t xml:space="preserve"> download a pdf to your computer.</w:t>
      </w:r>
      <w:r w:rsidR="00264741">
        <w:t xml:space="preserve"> </w:t>
      </w:r>
      <w:r w:rsidR="00264741" w:rsidRPr="008F3B9F">
        <w:t>If you are asked to pay, then you have not signed in properly.</w:t>
      </w:r>
    </w:p>
    <w:p w14:paraId="7FCAF60D" w14:textId="77777777" w:rsidR="00264741" w:rsidRDefault="00264741" w:rsidP="00264741"/>
    <w:p w14:paraId="5CCD742A" w14:textId="1E28016A" w:rsidR="00264741" w:rsidRPr="008F3B9F" w:rsidRDefault="00264741" w:rsidP="00264741">
      <w:r w:rsidRPr="008F3B9F">
        <w:t xml:space="preserve">Alternatively, go to the main library page at: </w:t>
      </w:r>
      <w:hyperlink r:id="rId10" w:history="1">
        <w:r w:rsidRPr="008F3B9F">
          <w:rPr>
            <w:rStyle w:val="Hyperlink"/>
          </w:rPr>
          <w:t>https://library.fiu.edu/ </w:t>
        </w:r>
      </w:hyperlink>
      <w:r w:rsidRPr="008F3B9F">
        <w:br/>
        <w:t xml:space="preserve">Use "Login for Access" on the main task bar.  </w:t>
      </w:r>
      <w:r w:rsidRPr="008F3B9F">
        <w:br/>
        <w:t>Then copy and paste the provided web address into the search line.</w:t>
      </w:r>
    </w:p>
    <w:p w14:paraId="0E369D29" w14:textId="77777777" w:rsidR="00264741" w:rsidRPr="00BE2DAE" w:rsidRDefault="00264741" w:rsidP="00BE2DAE"/>
    <w:p w14:paraId="5151B2C6" w14:textId="0BF2EAA5" w:rsidR="00F8185B" w:rsidRPr="00F8185B" w:rsidRDefault="00F8185B" w:rsidP="00F8185B">
      <w:pPr>
        <w:pStyle w:val="Heading1"/>
        <w:rPr>
          <w:i w:val="0"/>
          <w:iCs w:val="0"/>
        </w:rPr>
      </w:pPr>
      <w:r w:rsidRPr="00F8185B">
        <w:rPr>
          <w:i w:val="0"/>
          <w:iCs w:val="0"/>
        </w:rPr>
        <w:t>Course Format</w:t>
      </w:r>
      <w:r w:rsidR="00BA31D9">
        <w:rPr>
          <w:i w:val="0"/>
          <w:iCs w:val="0"/>
        </w:rPr>
        <w:t xml:space="preserve"> and Teaching Methodology</w:t>
      </w:r>
    </w:p>
    <w:p w14:paraId="4644468C" w14:textId="283C0808" w:rsidR="00F8185B" w:rsidRPr="00F8185B" w:rsidRDefault="00F8185B" w:rsidP="00F8185B">
      <w:pPr>
        <w:pStyle w:val="Heading1"/>
        <w:rPr>
          <w:b w:val="0"/>
          <w:bCs/>
          <w:i w:val="0"/>
          <w:iCs w:val="0"/>
        </w:rPr>
      </w:pPr>
      <w:r w:rsidRPr="00F8185B">
        <w:rPr>
          <w:b w:val="0"/>
          <w:i w:val="0"/>
          <w:iCs w:val="0"/>
        </w:rPr>
        <w:t xml:space="preserve">Welcome to this </w:t>
      </w:r>
      <w:r>
        <w:rPr>
          <w:b w:val="0"/>
          <w:i w:val="0"/>
          <w:iCs w:val="0"/>
        </w:rPr>
        <w:t>synchronous</w:t>
      </w:r>
      <w:r w:rsidRPr="00F8185B">
        <w:rPr>
          <w:b w:val="0"/>
          <w:i w:val="0"/>
          <w:iCs w:val="0"/>
        </w:rPr>
        <w:t xml:space="preserve"> </w:t>
      </w:r>
      <w:r>
        <w:rPr>
          <w:b w:val="0"/>
          <w:i w:val="0"/>
          <w:iCs w:val="0"/>
        </w:rPr>
        <w:t xml:space="preserve">remote </w:t>
      </w:r>
      <w:r w:rsidRPr="00F8185B">
        <w:rPr>
          <w:b w:val="0"/>
          <w:i w:val="0"/>
          <w:iCs w:val="0"/>
        </w:rPr>
        <w:t xml:space="preserve">course which meets </w:t>
      </w:r>
      <w:r w:rsidR="00E1111F">
        <w:rPr>
          <w:b w:val="0"/>
          <w:i w:val="0"/>
          <w:iCs w:val="0"/>
        </w:rPr>
        <w:t>twice</w:t>
      </w:r>
      <w:r w:rsidRPr="00F8185B">
        <w:rPr>
          <w:b w:val="0"/>
          <w:i w:val="0"/>
          <w:iCs w:val="0"/>
        </w:rPr>
        <w:t xml:space="preserve"> a week using </w:t>
      </w:r>
      <w:r>
        <w:rPr>
          <w:b w:val="0"/>
          <w:i w:val="0"/>
          <w:iCs w:val="0"/>
        </w:rPr>
        <w:t>Canvas learning system and Z</w:t>
      </w:r>
      <w:r w:rsidRPr="00F8185B">
        <w:rPr>
          <w:b w:val="0"/>
          <w:i w:val="0"/>
          <w:iCs w:val="0"/>
        </w:rPr>
        <w:t>oom</w:t>
      </w:r>
      <w:r>
        <w:rPr>
          <w:b w:val="0"/>
          <w:i w:val="0"/>
          <w:iCs w:val="0"/>
        </w:rPr>
        <w:t xml:space="preserve"> conferencing</w:t>
      </w:r>
      <w:r w:rsidRPr="00F8185B">
        <w:rPr>
          <w:b w:val="0"/>
          <w:i w:val="0"/>
          <w:iCs w:val="0"/>
        </w:rPr>
        <w:t xml:space="preserve">. In prior semesters we met </w:t>
      </w:r>
      <w:r>
        <w:rPr>
          <w:b w:val="0"/>
          <w:i w:val="0"/>
          <w:iCs w:val="0"/>
        </w:rPr>
        <w:t>twice</w:t>
      </w:r>
      <w:r w:rsidRPr="00F8185B">
        <w:rPr>
          <w:b w:val="0"/>
          <w:i w:val="0"/>
          <w:iCs w:val="0"/>
        </w:rPr>
        <w:t xml:space="preserve"> a week face-to-face</w:t>
      </w:r>
      <w:r>
        <w:rPr>
          <w:b w:val="0"/>
          <w:i w:val="0"/>
          <w:iCs w:val="0"/>
        </w:rPr>
        <w:t xml:space="preserve"> in a classroom</w:t>
      </w:r>
      <w:r w:rsidRPr="00F8185B">
        <w:rPr>
          <w:b w:val="0"/>
          <w:i w:val="0"/>
          <w:iCs w:val="0"/>
        </w:rPr>
        <w:t xml:space="preserve">, now with the corona virus epidemic we will meet </w:t>
      </w:r>
      <w:r>
        <w:rPr>
          <w:b w:val="0"/>
          <w:i w:val="0"/>
          <w:iCs w:val="0"/>
        </w:rPr>
        <w:t xml:space="preserve">twice </w:t>
      </w:r>
      <w:r w:rsidRPr="00F8185B">
        <w:rPr>
          <w:b w:val="0"/>
          <w:i w:val="0"/>
          <w:iCs w:val="0"/>
        </w:rPr>
        <w:t xml:space="preserve">a week at the scheduled time using zoom from within Canvas. </w:t>
      </w:r>
      <w:r w:rsidRPr="00F8185B">
        <w:rPr>
          <w:i w:val="0"/>
          <w:iCs w:val="0"/>
        </w:rPr>
        <w:t>Throughout this syllabus, “in-class” means Zoom class meeting.</w:t>
      </w:r>
      <w:r w:rsidRPr="00F8185B">
        <w:rPr>
          <w:b w:val="0"/>
          <w:i w:val="0"/>
          <w:iCs w:val="0"/>
        </w:rPr>
        <w:t xml:space="preserve"> To succeed in a</w:t>
      </w:r>
      <w:r>
        <w:rPr>
          <w:b w:val="0"/>
          <w:i w:val="0"/>
          <w:iCs w:val="0"/>
        </w:rPr>
        <w:t>n Internet</w:t>
      </w:r>
      <w:r w:rsidRPr="00F8185B">
        <w:rPr>
          <w:b w:val="0"/>
          <w:i w:val="0"/>
          <w:iCs w:val="0"/>
        </w:rPr>
        <w:t xml:space="preserve"> course, you will need to self-regulate your out-of-class time so that you can keep up with both the in- and out-of-class assignments and preparation. Each week required learning materials and assignments must be completed prior to class and by the deadline. Paying attention to how the in-class and out-of-class materials are connected is</w:t>
      </w:r>
      <w:r w:rsidRPr="00F8185B">
        <w:rPr>
          <w:b w:val="0"/>
          <w:i w:val="0"/>
          <w:iCs w:val="0"/>
          <w:spacing w:val="-11"/>
        </w:rPr>
        <w:t xml:space="preserve"> </w:t>
      </w:r>
      <w:r w:rsidRPr="00F8185B">
        <w:rPr>
          <w:b w:val="0"/>
          <w:i w:val="0"/>
          <w:iCs w:val="0"/>
        </w:rPr>
        <w:t>important.</w:t>
      </w:r>
    </w:p>
    <w:p w14:paraId="445342EC" w14:textId="77777777" w:rsidR="00F8185B" w:rsidRPr="00F8185B" w:rsidRDefault="00F8185B" w:rsidP="00F8185B">
      <w:pPr>
        <w:pStyle w:val="Heading1"/>
        <w:rPr>
          <w:i w:val="0"/>
          <w:iCs w:val="0"/>
        </w:rPr>
      </w:pPr>
      <w:bookmarkStart w:id="0" w:name="Teaching_Methodology"/>
      <w:bookmarkEnd w:id="0"/>
    </w:p>
    <w:p w14:paraId="1F5751B5" w14:textId="797C5083" w:rsidR="00F8185B" w:rsidRPr="00F8185B" w:rsidRDefault="00F8185B" w:rsidP="00F8185B">
      <w:pPr>
        <w:pStyle w:val="Heading1"/>
        <w:rPr>
          <w:b w:val="0"/>
          <w:bCs/>
          <w:i w:val="0"/>
          <w:iCs w:val="0"/>
        </w:rPr>
      </w:pPr>
      <w:r w:rsidRPr="00F8185B">
        <w:rPr>
          <w:b w:val="0"/>
          <w:i w:val="0"/>
          <w:iCs w:val="0"/>
        </w:rPr>
        <w:t xml:space="preserve">Course content is based on textbook, journal article readings, Professor presentations, PowerPoint presentations, discussion forums, web content, videos, and </w:t>
      </w:r>
      <w:proofErr w:type="spellStart"/>
      <w:r w:rsidRPr="00F8185B">
        <w:rPr>
          <w:b w:val="0"/>
          <w:i w:val="0"/>
          <w:iCs w:val="0"/>
        </w:rPr>
        <w:t>FlU</w:t>
      </w:r>
      <w:proofErr w:type="spellEnd"/>
      <w:r w:rsidRPr="00F8185B">
        <w:rPr>
          <w:b w:val="0"/>
          <w:i w:val="0"/>
          <w:iCs w:val="0"/>
        </w:rPr>
        <w:t xml:space="preserve"> electronic library sources. Weekly modules take you through the specific learning objectives, discussion forums and in- class dialogs enabling you to critically evaluate and communicate the information. </w:t>
      </w:r>
      <w:r w:rsidRPr="00F8185B">
        <w:rPr>
          <w:b w:val="0"/>
          <w:bCs/>
          <w:i w:val="0"/>
          <w:iCs w:val="0"/>
        </w:rPr>
        <w:t>Groups of students work together</w:t>
      </w:r>
      <w:r w:rsidR="004D0084">
        <w:rPr>
          <w:b w:val="0"/>
          <w:bCs/>
          <w:i w:val="0"/>
          <w:iCs w:val="0"/>
        </w:rPr>
        <w:t xml:space="preserve"> to produce a </w:t>
      </w:r>
      <w:proofErr w:type="spellStart"/>
      <w:r w:rsidR="004D0084">
        <w:rPr>
          <w:b w:val="0"/>
          <w:bCs/>
          <w:i w:val="0"/>
          <w:iCs w:val="0"/>
        </w:rPr>
        <w:t>Powerpoint</w:t>
      </w:r>
      <w:proofErr w:type="spellEnd"/>
      <w:r w:rsidR="004D0084">
        <w:rPr>
          <w:b w:val="0"/>
          <w:bCs/>
          <w:i w:val="0"/>
          <w:iCs w:val="0"/>
        </w:rPr>
        <w:t xml:space="preserve"> Presentation</w:t>
      </w:r>
      <w:r w:rsidRPr="00F8185B">
        <w:rPr>
          <w:b w:val="0"/>
          <w:bCs/>
          <w:i w:val="0"/>
          <w:iCs w:val="0"/>
        </w:rPr>
        <w:t xml:space="preserve"> focused on one of the major </w:t>
      </w:r>
      <w:r>
        <w:rPr>
          <w:b w:val="0"/>
          <w:bCs/>
          <w:i w:val="0"/>
          <w:iCs w:val="0"/>
        </w:rPr>
        <w:t>weekly topics and “required” journal article. D</w:t>
      </w:r>
      <w:r w:rsidRPr="00F8185B">
        <w:rPr>
          <w:b w:val="0"/>
          <w:bCs/>
          <w:i w:val="0"/>
          <w:iCs w:val="0"/>
        </w:rPr>
        <w:t xml:space="preserve">ialog with one another on selecting additional articles, developing individual </w:t>
      </w:r>
      <w:proofErr w:type="gramStart"/>
      <w:r w:rsidRPr="00F8185B">
        <w:rPr>
          <w:b w:val="0"/>
          <w:bCs/>
          <w:i w:val="0"/>
          <w:iCs w:val="0"/>
        </w:rPr>
        <w:t>essays</w:t>
      </w:r>
      <w:proofErr w:type="gramEnd"/>
      <w:r w:rsidRPr="00F8185B">
        <w:rPr>
          <w:b w:val="0"/>
          <w:bCs/>
          <w:i w:val="0"/>
          <w:iCs w:val="0"/>
        </w:rPr>
        <w:t xml:space="preserve"> and de</w:t>
      </w:r>
      <w:r>
        <w:rPr>
          <w:b w:val="0"/>
          <w:bCs/>
          <w:i w:val="0"/>
          <w:iCs w:val="0"/>
        </w:rPr>
        <w:t xml:space="preserve">veloping the group presentation. </w:t>
      </w:r>
      <w:r w:rsidRPr="00F8185B">
        <w:rPr>
          <w:b w:val="0"/>
          <w:bCs/>
          <w:i w:val="0"/>
          <w:iCs w:val="0"/>
        </w:rPr>
        <w:t xml:space="preserve">Your Individual Essay based on an </w:t>
      </w:r>
      <w:r w:rsidRPr="00F8185B">
        <w:rPr>
          <w:b w:val="0"/>
          <w:bCs/>
          <w:i w:val="0"/>
          <w:iCs w:val="0"/>
          <w:u w:val="single"/>
        </w:rPr>
        <w:t>additional</w:t>
      </w:r>
      <w:r w:rsidRPr="00F8185B">
        <w:rPr>
          <w:b w:val="0"/>
          <w:bCs/>
          <w:i w:val="0"/>
          <w:iCs w:val="0"/>
        </w:rPr>
        <w:t xml:space="preserve"> journal article promotes critical inquiry and an understanding of how anthropology can be used to solve human </w:t>
      </w:r>
      <w:r w:rsidR="00BA31D9">
        <w:rPr>
          <w:b w:val="0"/>
          <w:bCs/>
          <w:i w:val="0"/>
          <w:iCs w:val="0"/>
        </w:rPr>
        <w:t xml:space="preserve">health </w:t>
      </w:r>
      <w:r w:rsidRPr="00F8185B">
        <w:rPr>
          <w:b w:val="0"/>
          <w:bCs/>
          <w:i w:val="0"/>
          <w:iCs w:val="0"/>
        </w:rPr>
        <w:t xml:space="preserve">problems. Weekly exercises evaluate your overall comprehension and preparation for the class meeting. </w:t>
      </w:r>
    </w:p>
    <w:p w14:paraId="117E4997" w14:textId="34D9D25D" w:rsidR="00F8185B" w:rsidRDefault="00F8185B">
      <w:pPr>
        <w:pStyle w:val="PlainText"/>
        <w:rPr>
          <w:rFonts w:ascii="Times New Roman" w:eastAsia="MS Mincho" w:hAnsi="Times New Roman" w:cs="Times New Roman"/>
          <w:b/>
          <w:bCs/>
        </w:rPr>
      </w:pPr>
    </w:p>
    <w:p w14:paraId="2BDD1D72" w14:textId="77777777" w:rsidR="00A62A17" w:rsidRPr="003330A9" w:rsidRDefault="00A62A17" w:rsidP="00A62A17">
      <w:pPr>
        <w:rPr>
          <w:b/>
          <w:bCs/>
          <w:sz w:val="28"/>
          <w:szCs w:val="28"/>
        </w:rPr>
      </w:pPr>
      <w:bookmarkStart w:id="1" w:name="group9545204"/>
      <w:bookmarkEnd w:id="1"/>
      <w:r w:rsidRPr="003330A9">
        <w:rPr>
          <w:b/>
          <w:bCs/>
          <w:sz w:val="28"/>
          <w:szCs w:val="28"/>
        </w:rPr>
        <w:t>EXPECTATIONS F</w:t>
      </w:r>
      <w:r w:rsidR="00964C6F">
        <w:rPr>
          <w:b/>
          <w:bCs/>
          <w:sz w:val="28"/>
          <w:szCs w:val="28"/>
        </w:rPr>
        <w:t>OR</w:t>
      </w:r>
      <w:r w:rsidRPr="003330A9">
        <w:rPr>
          <w:b/>
          <w:bCs/>
          <w:sz w:val="28"/>
          <w:szCs w:val="28"/>
        </w:rPr>
        <w:t xml:space="preserve"> THIS COURSE</w:t>
      </w:r>
    </w:p>
    <w:p w14:paraId="5CBF6AB1" w14:textId="77777777" w:rsidR="00A62A17" w:rsidRPr="003330A9" w:rsidRDefault="00A62A17" w:rsidP="00A62A17">
      <w:pPr>
        <w:rPr>
          <w:bCs/>
        </w:rPr>
      </w:pPr>
      <w:r w:rsidRPr="003330A9">
        <w:rPr>
          <w:bCs/>
        </w:rPr>
        <w:t>As a student in this course, you are expected to:</w:t>
      </w:r>
    </w:p>
    <w:p w14:paraId="366CDEB2" w14:textId="77777777" w:rsidR="00A62A17" w:rsidRDefault="00A62A17" w:rsidP="00A62A17">
      <w:pPr>
        <w:numPr>
          <w:ilvl w:val="1"/>
          <w:numId w:val="4"/>
        </w:numPr>
        <w:rPr>
          <w:bCs/>
        </w:rPr>
      </w:pPr>
      <w:r>
        <w:rPr>
          <w:bCs/>
        </w:rPr>
        <w:t>Attend class</w:t>
      </w:r>
      <w:r w:rsidR="00964C6F">
        <w:rPr>
          <w:bCs/>
        </w:rPr>
        <w:t xml:space="preserve">, </w:t>
      </w:r>
      <w:r>
        <w:rPr>
          <w:bCs/>
        </w:rPr>
        <w:t xml:space="preserve">complete in-class and out-of-class exercises. </w:t>
      </w:r>
    </w:p>
    <w:p w14:paraId="09A816B4" w14:textId="77777777" w:rsidR="00A62A17" w:rsidRPr="003330A9" w:rsidRDefault="00A62A17" w:rsidP="00A62A17">
      <w:pPr>
        <w:numPr>
          <w:ilvl w:val="1"/>
          <w:numId w:val="4"/>
        </w:numPr>
        <w:rPr>
          <w:bCs/>
        </w:rPr>
      </w:pPr>
      <w:r w:rsidRPr="003330A9">
        <w:rPr>
          <w:bCs/>
        </w:rPr>
        <w:t>Introduce yoursel</w:t>
      </w:r>
      <w:r w:rsidR="005D7A24">
        <w:rPr>
          <w:bCs/>
        </w:rPr>
        <w:t xml:space="preserve">f </w:t>
      </w:r>
      <w:r w:rsidR="00C36960">
        <w:rPr>
          <w:bCs/>
        </w:rPr>
        <w:t xml:space="preserve">in the </w:t>
      </w:r>
      <w:r w:rsidR="001E5402">
        <w:rPr>
          <w:bCs/>
        </w:rPr>
        <w:t>Canvas</w:t>
      </w:r>
      <w:r w:rsidR="00C36960">
        <w:rPr>
          <w:bCs/>
        </w:rPr>
        <w:t xml:space="preserve"> </w:t>
      </w:r>
      <w:r w:rsidRPr="003330A9">
        <w:rPr>
          <w:bCs/>
        </w:rPr>
        <w:t>discussion</w:t>
      </w:r>
      <w:r w:rsidR="007A5EA5">
        <w:rPr>
          <w:bCs/>
        </w:rPr>
        <w:t>s</w:t>
      </w:r>
      <w:r w:rsidR="00144F33">
        <w:rPr>
          <w:bCs/>
        </w:rPr>
        <w:t xml:space="preserve"> during Week 1 to proceed in course. </w:t>
      </w:r>
    </w:p>
    <w:p w14:paraId="107BA82C" w14:textId="77777777" w:rsidR="00A62A17" w:rsidRDefault="00A62A17" w:rsidP="00A62A17">
      <w:pPr>
        <w:numPr>
          <w:ilvl w:val="1"/>
          <w:numId w:val="4"/>
        </w:numPr>
        <w:rPr>
          <w:bCs/>
        </w:rPr>
      </w:pPr>
      <w:r w:rsidRPr="003330A9">
        <w:rPr>
          <w:bCs/>
        </w:rPr>
        <w:t xml:space="preserve">Take the </w:t>
      </w:r>
      <w:r w:rsidR="00B66522">
        <w:rPr>
          <w:bCs/>
        </w:rPr>
        <w:t>Syllabus Quiz</w:t>
      </w:r>
      <w:r w:rsidR="00C651AD">
        <w:rPr>
          <w:bCs/>
        </w:rPr>
        <w:t xml:space="preserve"> earning 100% to proceed in course</w:t>
      </w:r>
    </w:p>
    <w:p w14:paraId="72EF5CF9" w14:textId="77777777" w:rsidR="00310675" w:rsidRDefault="00C36960" w:rsidP="00A62A17">
      <w:pPr>
        <w:numPr>
          <w:ilvl w:val="1"/>
          <w:numId w:val="4"/>
        </w:numPr>
        <w:rPr>
          <w:bCs/>
        </w:rPr>
      </w:pPr>
      <w:r>
        <w:rPr>
          <w:bCs/>
        </w:rPr>
        <w:t>Agree to the Ethics Statement</w:t>
      </w:r>
      <w:r w:rsidR="00C651AD">
        <w:rPr>
          <w:bCs/>
        </w:rPr>
        <w:t xml:space="preserve"> to proceed in course.</w:t>
      </w:r>
    </w:p>
    <w:p w14:paraId="63CEB71D" w14:textId="77777777" w:rsidR="00C36960" w:rsidRPr="003330A9" w:rsidRDefault="00310675" w:rsidP="00A62A17">
      <w:pPr>
        <w:numPr>
          <w:ilvl w:val="1"/>
          <w:numId w:val="4"/>
        </w:numPr>
        <w:rPr>
          <w:bCs/>
        </w:rPr>
      </w:pPr>
      <w:r>
        <w:rPr>
          <w:bCs/>
        </w:rPr>
        <w:t xml:space="preserve">Read and understand the required books and journal articles. </w:t>
      </w:r>
      <w:r w:rsidR="00C651AD">
        <w:rPr>
          <w:bCs/>
        </w:rPr>
        <w:t xml:space="preserve"> </w:t>
      </w:r>
    </w:p>
    <w:p w14:paraId="0C53BAB7" w14:textId="77777777" w:rsidR="009128D3" w:rsidRPr="00C651AD" w:rsidRDefault="00A62A17" w:rsidP="00C651AD">
      <w:pPr>
        <w:numPr>
          <w:ilvl w:val="1"/>
          <w:numId w:val="4"/>
        </w:numPr>
        <w:rPr>
          <w:bCs/>
        </w:rPr>
      </w:pPr>
      <w:r w:rsidRPr="003330A9">
        <w:rPr>
          <w:bCs/>
        </w:rPr>
        <w:t xml:space="preserve">Become a </w:t>
      </w:r>
      <w:r w:rsidR="009128D3">
        <w:rPr>
          <w:bCs/>
        </w:rPr>
        <w:t>s</w:t>
      </w:r>
      <w:r w:rsidR="00C36960">
        <w:rPr>
          <w:bCs/>
        </w:rPr>
        <w:t>pecialist o</w:t>
      </w:r>
      <w:r w:rsidRPr="003330A9">
        <w:rPr>
          <w:bCs/>
        </w:rPr>
        <w:t xml:space="preserve">n </w:t>
      </w:r>
      <w:r w:rsidR="00C651AD">
        <w:rPr>
          <w:bCs/>
        </w:rPr>
        <w:t>a weekly course</w:t>
      </w:r>
      <w:r w:rsidR="009128D3">
        <w:rPr>
          <w:bCs/>
        </w:rPr>
        <w:t xml:space="preserve"> topic </w:t>
      </w:r>
      <w:r w:rsidR="00C651AD">
        <w:rPr>
          <w:bCs/>
        </w:rPr>
        <w:t xml:space="preserve">and related </w:t>
      </w:r>
      <w:r w:rsidR="00C36960">
        <w:rPr>
          <w:bCs/>
        </w:rPr>
        <w:t xml:space="preserve">required </w:t>
      </w:r>
      <w:r w:rsidR="009128D3">
        <w:rPr>
          <w:bCs/>
        </w:rPr>
        <w:t>Journal Article</w:t>
      </w:r>
      <w:r w:rsidR="00C36960">
        <w:rPr>
          <w:bCs/>
        </w:rPr>
        <w:t>.</w:t>
      </w:r>
    </w:p>
    <w:p w14:paraId="032EB688" w14:textId="77777777" w:rsidR="00310675" w:rsidRDefault="00F56969" w:rsidP="00F56969">
      <w:pPr>
        <w:numPr>
          <w:ilvl w:val="1"/>
          <w:numId w:val="4"/>
        </w:numPr>
        <w:rPr>
          <w:bCs/>
        </w:rPr>
      </w:pPr>
      <w:r w:rsidRPr="00F56969">
        <w:rPr>
          <w:bCs/>
        </w:rPr>
        <w:t xml:space="preserve">Produce </w:t>
      </w:r>
      <w:r>
        <w:rPr>
          <w:bCs/>
        </w:rPr>
        <w:t>a</w:t>
      </w:r>
      <w:r w:rsidR="00310675">
        <w:rPr>
          <w:bCs/>
        </w:rPr>
        <w:t xml:space="preserve">n </w:t>
      </w:r>
      <w:r w:rsidRPr="00F56969">
        <w:rPr>
          <w:bCs/>
        </w:rPr>
        <w:t>Essay</w:t>
      </w:r>
      <w:r>
        <w:rPr>
          <w:bCs/>
        </w:rPr>
        <w:t xml:space="preserve"> on a</w:t>
      </w:r>
      <w:r w:rsidR="00310675">
        <w:rPr>
          <w:bCs/>
        </w:rPr>
        <w:t xml:space="preserve"> selected</w:t>
      </w:r>
      <w:r>
        <w:rPr>
          <w:bCs/>
        </w:rPr>
        <w:t xml:space="preserve"> </w:t>
      </w:r>
      <w:r w:rsidR="00C651AD">
        <w:rPr>
          <w:bCs/>
        </w:rPr>
        <w:t xml:space="preserve">additional </w:t>
      </w:r>
      <w:r>
        <w:rPr>
          <w:bCs/>
        </w:rPr>
        <w:t>Jo</w:t>
      </w:r>
      <w:r w:rsidRPr="00F56969">
        <w:rPr>
          <w:bCs/>
        </w:rPr>
        <w:t xml:space="preserve">urnal Article </w:t>
      </w:r>
      <w:r w:rsidR="00C651AD">
        <w:rPr>
          <w:bCs/>
        </w:rPr>
        <w:t xml:space="preserve">on your </w:t>
      </w:r>
      <w:r w:rsidRPr="00F56969">
        <w:rPr>
          <w:bCs/>
        </w:rPr>
        <w:t>topic.</w:t>
      </w:r>
    </w:p>
    <w:p w14:paraId="321D2DCA" w14:textId="7293C492" w:rsidR="00F56969" w:rsidRPr="00F56969" w:rsidRDefault="004D0084" w:rsidP="00F56969">
      <w:pPr>
        <w:numPr>
          <w:ilvl w:val="1"/>
          <w:numId w:val="4"/>
        </w:numPr>
        <w:rPr>
          <w:bCs/>
        </w:rPr>
      </w:pPr>
      <w:r>
        <w:rPr>
          <w:bCs/>
        </w:rPr>
        <w:t>Effectively collaborate</w:t>
      </w:r>
      <w:r w:rsidR="00310675">
        <w:rPr>
          <w:bCs/>
        </w:rPr>
        <w:t xml:space="preserve"> </w:t>
      </w:r>
      <w:r>
        <w:rPr>
          <w:bCs/>
        </w:rPr>
        <w:t xml:space="preserve">and learn </w:t>
      </w:r>
      <w:r w:rsidR="00310675">
        <w:rPr>
          <w:bCs/>
        </w:rPr>
        <w:t>with assigned group members</w:t>
      </w:r>
      <w:r>
        <w:rPr>
          <w:bCs/>
        </w:rPr>
        <w:t>.</w:t>
      </w:r>
      <w:r w:rsidR="00310675">
        <w:rPr>
          <w:bCs/>
        </w:rPr>
        <w:t xml:space="preserve"> </w:t>
      </w:r>
      <w:r w:rsidR="00F56969" w:rsidRPr="00F56969">
        <w:rPr>
          <w:bCs/>
        </w:rPr>
        <w:t xml:space="preserve"> </w:t>
      </w:r>
    </w:p>
    <w:p w14:paraId="24726292" w14:textId="77777777" w:rsidR="00A62A17" w:rsidRDefault="00C651AD" w:rsidP="00A62A17">
      <w:pPr>
        <w:numPr>
          <w:ilvl w:val="1"/>
          <w:numId w:val="4"/>
        </w:numPr>
        <w:rPr>
          <w:bCs/>
        </w:rPr>
      </w:pPr>
      <w:r>
        <w:rPr>
          <w:bCs/>
        </w:rPr>
        <w:t>Develop and p</w:t>
      </w:r>
      <w:r w:rsidR="00C36960">
        <w:rPr>
          <w:bCs/>
        </w:rPr>
        <w:t>resent</w:t>
      </w:r>
      <w:r w:rsidR="009128D3">
        <w:rPr>
          <w:bCs/>
        </w:rPr>
        <w:t xml:space="preserve"> </w:t>
      </w:r>
      <w:r>
        <w:rPr>
          <w:bCs/>
        </w:rPr>
        <w:t>with your</w:t>
      </w:r>
      <w:r w:rsidR="00C36960">
        <w:rPr>
          <w:bCs/>
        </w:rPr>
        <w:t xml:space="preserve"> group member</w:t>
      </w:r>
      <w:r w:rsidR="00F56969">
        <w:rPr>
          <w:bCs/>
        </w:rPr>
        <w:t>s</w:t>
      </w:r>
      <w:r w:rsidR="00C36960">
        <w:rPr>
          <w:bCs/>
        </w:rPr>
        <w:t xml:space="preserve"> </w:t>
      </w:r>
      <w:r>
        <w:rPr>
          <w:bCs/>
        </w:rPr>
        <w:t xml:space="preserve">a PowerPoint on </w:t>
      </w:r>
      <w:r w:rsidR="00F56969">
        <w:rPr>
          <w:bCs/>
        </w:rPr>
        <w:t>how anthropologists contribute</w:t>
      </w:r>
      <w:r w:rsidR="009128D3">
        <w:rPr>
          <w:bCs/>
        </w:rPr>
        <w:t xml:space="preserve"> to health research, intervention</w:t>
      </w:r>
      <w:r w:rsidR="00F56969">
        <w:rPr>
          <w:bCs/>
        </w:rPr>
        <w:t>, and</w:t>
      </w:r>
      <w:r w:rsidR="009128D3">
        <w:rPr>
          <w:bCs/>
        </w:rPr>
        <w:t xml:space="preserve"> education </w:t>
      </w:r>
      <w:r w:rsidR="00F56969">
        <w:rPr>
          <w:bCs/>
        </w:rPr>
        <w:t xml:space="preserve">related to </w:t>
      </w:r>
      <w:r w:rsidR="009128D3">
        <w:rPr>
          <w:bCs/>
        </w:rPr>
        <w:t xml:space="preserve">the </w:t>
      </w:r>
      <w:r>
        <w:rPr>
          <w:bCs/>
        </w:rPr>
        <w:t xml:space="preserve">required </w:t>
      </w:r>
      <w:r w:rsidR="009128D3">
        <w:rPr>
          <w:bCs/>
        </w:rPr>
        <w:t>Journal Article</w:t>
      </w:r>
      <w:r>
        <w:rPr>
          <w:bCs/>
        </w:rPr>
        <w:t>.</w:t>
      </w:r>
    </w:p>
    <w:p w14:paraId="533C50C2" w14:textId="33AD5D44" w:rsidR="00A62A17" w:rsidRPr="003330A9" w:rsidRDefault="00A62A17" w:rsidP="00A62A17">
      <w:pPr>
        <w:numPr>
          <w:ilvl w:val="1"/>
          <w:numId w:val="4"/>
        </w:numPr>
        <w:rPr>
          <w:bCs/>
        </w:rPr>
      </w:pPr>
      <w:r w:rsidRPr="003330A9">
        <w:rPr>
          <w:bCs/>
        </w:rPr>
        <w:t>Follow the course schedule and submit assignments by the corresponding deadlines</w:t>
      </w:r>
      <w:r w:rsidR="000B44A2">
        <w:rPr>
          <w:bCs/>
        </w:rPr>
        <w:t>.</w:t>
      </w:r>
    </w:p>
    <w:p w14:paraId="4BF2F486" w14:textId="77777777" w:rsidR="00A62A17" w:rsidRPr="00910E6D" w:rsidRDefault="00A62A17" w:rsidP="00A62A17">
      <w:pPr>
        <w:numPr>
          <w:ilvl w:val="1"/>
          <w:numId w:val="4"/>
        </w:numPr>
        <w:rPr>
          <w:bCs/>
        </w:rPr>
      </w:pPr>
      <w:r w:rsidRPr="003330A9">
        <w:rPr>
          <w:bCs/>
        </w:rPr>
        <w:t xml:space="preserve">Log in to </w:t>
      </w:r>
      <w:r w:rsidR="00C651AD">
        <w:rPr>
          <w:bCs/>
        </w:rPr>
        <w:t>Canvas</w:t>
      </w:r>
      <w:r>
        <w:rPr>
          <w:bCs/>
        </w:rPr>
        <w:t xml:space="preserve"> </w:t>
      </w:r>
      <w:r w:rsidRPr="00910E6D">
        <w:rPr>
          <w:bCs/>
        </w:rPr>
        <w:t>at least two times per week to review announcements, messages</w:t>
      </w:r>
      <w:r>
        <w:rPr>
          <w:bCs/>
        </w:rPr>
        <w:t>,</w:t>
      </w:r>
      <w:r w:rsidRPr="00910E6D">
        <w:rPr>
          <w:bCs/>
        </w:rPr>
        <w:t xml:space="preserve"> and discussion</w:t>
      </w:r>
      <w:r>
        <w:rPr>
          <w:bCs/>
        </w:rPr>
        <w:t>s</w:t>
      </w:r>
      <w:r w:rsidRPr="00910E6D">
        <w:rPr>
          <w:bCs/>
        </w:rPr>
        <w:t>.</w:t>
      </w:r>
    </w:p>
    <w:p w14:paraId="429B8E8C" w14:textId="7B79F309" w:rsidR="00A62A17" w:rsidRPr="00F56969" w:rsidRDefault="00F8185B" w:rsidP="00270992">
      <w:pPr>
        <w:numPr>
          <w:ilvl w:val="1"/>
          <w:numId w:val="4"/>
        </w:numPr>
        <w:rPr>
          <w:bCs/>
        </w:rPr>
      </w:pPr>
      <w:r>
        <w:rPr>
          <w:bCs/>
        </w:rPr>
        <w:t xml:space="preserve">Excel in four in-class </w:t>
      </w:r>
      <w:r w:rsidR="00BA31D9">
        <w:rPr>
          <w:bCs/>
        </w:rPr>
        <w:t>quizzes</w:t>
      </w:r>
      <w:r w:rsidR="00A62A17" w:rsidRPr="00F56969">
        <w:rPr>
          <w:bCs/>
        </w:rPr>
        <w:t>.</w:t>
      </w:r>
    </w:p>
    <w:p w14:paraId="64B870D7" w14:textId="77777777" w:rsidR="00A62A17" w:rsidRPr="00910E6D" w:rsidRDefault="00A62A17" w:rsidP="00A62A17">
      <w:pPr>
        <w:numPr>
          <w:ilvl w:val="1"/>
          <w:numId w:val="4"/>
        </w:numPr>
        <w:rPr>
          <w:bCs/>
        </w:rPr>
      </w:pPr>
      <w:r w:rsidRPr="003330A9">
        <w:rPr>
          <w:bCs/>
        </w:rPr>
        <w:t xml:space="preserve">Respond to </w:t>
      </w:r>
      <w:r w:rsidR="00C651AD">
        <w:rPr>
          <w:bCs/>
        </w:rPr>
        <w:t>Canvas</w:t>
      </w:r>
      <w:r w:rsidRPr="003330A9">
        <w:rPr>
          <w:bCs/>
        </w:rPr>
        <w:t xml:space="preserve"> Messages </w:t>
      </w:r>
      <w:r w:rsidRPr="00B66522">
        <w:rPr>
          <w:bCs/>
        </w:rPr>
        <w:t>within 2 days</w:t>
      </w:r>
    </w:p>
    <w:p w14:paraId="12CDDC19" w14:textId="77777777" w:rsidR="00A62A17" w:rsidRPr="003330A9" w:rsidRDefault="00A62A17" w:rsidP="00A62A17">
      <w:pPr>
        <w:ind w:left="1440"/>
        <w:rPr>
          <w:bCs/>
        </w:rPr>
      </w:pPr>
    </w:p>
    <w:p w14:paraId="7E816573" w14:textId="77777777" w:rsidR="00A62A17" w:rsidRPr="003330A9" w:rsidRDefault="00A62A17" w:rsidP="00A62A17">
      <w:pPr>
        <w:rPr>
          <w:bCs/>
        </w:rPr>
      </w:pPr>
      <w:r>
        <w:rPr>
          <w:bCs/>
        </w:rPr>
        <w:t xml:space="preserve">Instructor </w:t>
      </w:r>
      <w:r w:rsidRPr="003330A9">
        <w:rPr>
          <w:bCs/>
        </w:rPr>
        <w:t>will:</w:t>
      </w:r>
    </w:p>
    <w:p w14:paraId="451DD9B9" w14:textId="77777777" w:rsidR="00A62A17" w:rsidRPr="00B66522" w:rsidRDefault="00A62A17" w:rsidP="00A62A17">
      <w:pPr>
        <w:pStyle w:val="ListParagraph"/>
        <w:numPr>
          <w:ilvl w:val="0"/>
          <w:numId w:val="5"/>
        </w:numPr>
        <w:rPr>
          <w:bCs/>
        </w:rPr>
      </w:pPr>
      <w:r w:rsidRPr="004F2A71">
        <w:rPr>
          <w:bCs/>
        </w:rPr>
        <w:t xml:space="preserve">Log in to the </w:t>
      </w:r>
      <w:r w:rsidR="00C651AD">
        <w:rPr>
          <w:bCs/>
        </w:rPr>
        <w:t>Canvas</w:t>
      </w:r>
      <w:r w:rsidRPr="004F2A71">
        <w:rPr>
          <w:bCs/>
        </w:rPr>
        <w:t xml:space="preserve"> course </w:t>
      </w:r>
      <w:r w:rsidRPr="00B66522">
        <w:rPr>
          <w:bCs/>
        </w:rPr>
        <w:t>7 times per week</w:t>
      </w:r>
    </w:p>
    <w:p w14:paraId="25366C3E" w14:textId="77777777" w:rsidR="00A62A17" w:rsidRPr="004F2A71" w:rsidRDefault="00A62A17" w:rsidP="00A62A17">
      <w:pPr>
        <w:pStyle w:val="ListParagraph"/>
        <w:numPr>
          <w:ilvl w:val="0"/>
          <w:numId w:val="5"/>
        </w:numPr>
        <w:rPr>
          <w:bCs/>
        </w:rPr>
      </w:pPr>
      <w:r w:rsidRPr="004F2A71">
        <w:rPr>
          <w:bCs/>
        </w:rPr>
        <w:t xml:space="preserve">Respond to </w:t>
      </w:r>
      <w:r w:rsidR="00C651AD">
        <w:rPr>
          <w:bCs/>
        </w:rPr>
        <w:t>Canvas</w:t>
      </w:r>
      <w:r w:rsidRPr="004F2A71">
        <w:rPr>
          <w:bCs/>
        </w:rPr>
        <w:t xml:space="preserve"> Messages</w:t>
      </w:r>
      <w:r w:rsidRPr="004F2A71">
        <w:rPr>
          <w:b/>
          <w:bCs/>
        </w:rPr>
        <w:t xml:space="preserve"> </w:t>
      </w:r>
      <w:r w:rsidRPr="00B66522">
        <w:rPr>
          <w:bCs/>
        </w:rPr>
        <w:t>within 3 days</w:t>
      </w:r>
    </w:p>
    <w:p w14:paraId="33E35ECA" w14:textId="77777777" w:rsidR="00A62A17" w:rsidRPr="004F2A71" w:rsidRDefault="00A62A17" w:rsidP="00A62A17">
      <w:pPr>
        <w:pStyle w:val="ListParagraph"/>
        <w:numPr>
          <w:ilvl w:val="0"/>
          <w:numId w:val="5"/>
        </w:numPr>
        <w:rPr>
          <w:bCs/>
        </w:rPr>
      </w:pPr>
      <w:r w:rsidRPr="004F2A71">
        <w:rPr>
          <w:bCs/>
        </w:rPr>
        <w:t xml:space="preserve">Grade assignments </w:t>
      </w:r>
      <w:r w:rsidRPr="00B66522">
        <w:rPr>
          <w:bCs/>
        </w:rPr>
        <w:t>within 14 days</w:t>
      </w:r>
      <w:r w:rsidRPr="004F2A71">
        <w:rPr>
          <w:bCs/>
        </w:rPr>
        <w:t xml:space="preserve"> of the assignment deadline</w:t>
      </w:r>
    </w:p>
    <w:p w14:paraId="7D229239" w14:textId="77777777" w:rsidR="00264741" w:rsidRDefault="00264741" w:rsidP="000351F6">
      <w:pPr>
        <w:pStyle w:val="Heading1"/>
        <w:rPr>
          <w:i w:val="0"/>
          <w:iCs w:val="0"/>
          <w:sz w:val="28"/>
          <w:szCs w:val="28"/>
        </w:rPr>
      </w:pPr>
      <w:bookmarkStart w:id="2" w:name="Course_Communication"/>
      <w:bookmarkEnd w:id="2"/>
    </w:p>
    <w:p w14:paraId="689284A9" w14:textId="6E34DD81" w:rsidR="000351F6" w:rsidRPr="000351F6" w:rsidRDefault="000351F6" w:rsidP="000351F6">
      <w:pPr>
        <w:pStyle w:val="Heading1"/>
        <w:rPr>
          <w:i w:val="0"/>
          <w:iCs w:val="0"/>
          <w:sz w:val="28"/>
          <w:szCs w:val="28"/>
        </w:rPr>
      </w:pPr>
      <w:r w:rsidRPr="000351F6">
        <w:rPr>
          <w:i w:val="0"/>
          <w:iCs w:val="0"/>
          <w:sz w:val="28"/>
          <w:szCs w:val="28"/>
        </w:rPr>
        <w:t>Course Communications</w:t>
      </w:r>
    </w:p>
    <w:p w14:paraId="57F8232E" w14:textId="77777777" w:rsidR="000351F6" w:rsidRPr="000351F6" w:rsidRDefault="000351F6" w:rsidP="000351F6">
      <w:pPr>
        <w:pStyle w:val="Heading1"/>
        <w:rPr>
          <w:b w:val="0"/>
          <w:bCs/>
          <w:i w:val="0"/>
          <w:iCs w:val="0"/>
        </w:rPr>
      </w:pPr>
      <w:r w:rsidRPr="000351F6">
        <w:rPr>
          <w:b w:val="0"/>
          <w:i w:val="0"/>
          <w:iCs w:val="0"/>
        </w:rPr>
        <w:t xml:space="preserve">Course is being offered using Canvas learning system and Zoom conferencing. Canvas is the primary method for communicating course content, </w:t>
      </w:r>
      <w:proofErr w:type="gramStart"/>
      <w:r w:rsidRPr="000351F6">
        <w:rPr>
          <w:b w:val="0"/>
          <w:i w:val="0"/>
          <w:iCs w:val="0"/>
        </w:rPr>
        <w:t>discussions</w:t>
      </w:r>
      <w:proofErr w:type="gramEnd"/>
      <w:r w:rsidRPr="000351F6">
        <w:rPr>
          <w:b w:val="0"/>
          <w:i w:val="0"/>
          <w:iCs w:val="0"/>
        </w:rPr>
        <w:t xml:space="preserve"> and group dialogs.   Zoom conferencing is how we will meet for our weekly class meeting.  Introductory information for these </w:t>
      </w:r>
      <w:proofErr w:type="gramStart"/>
      <w:r w:rsidRPr="000351F6">
        <w:rPr>
          <w:b w:val="0"/>
          <w:i w:val="0"/>
          <w:iCs w:val="0"/>
        </w:rPr>
        <w:t>are</w:t>
      </w:r>
      <w:proofErr w:type="gramEnd"/>
      <w:r w:rsidRPr="000351F6">
        <w:rPr>
          <w:b w:val="0"/>
          <w:i w:val="0"/>
          <w:iCs w:val="0"/>
        </w:rPr>
        <w:t xml:space="preserve"> in the Canvas module: “Start Here - Learn Canvas, Zoom, FIU Policies and Resources.”</w:t>
      </w:r>
    </w:p>
    <w:p w14:paraId="656A891B" w14:textId="77777777" w:rsidR="000351F6" w:rsidRPr="00765930" w:rsidRDefault="000351F6" w:rsidP="000351F6">
      <w:pPr>
        <w:pStyle w:val="Heading2"/>
      </w:pPr>
      <w:bookmarkStart w:id="3" w:name="Announcements"/>
      <w:bookmarkEnd w:id="3"/>
    </w:p>
    <w:p w14:paraId="431AB224" w14:textId="77777777" w:rsidR="000351F6" w:rsidRPr="00765930" w:rsidRDefault="000351F6" w:rsidP="000351F6">
      <w:pPr>
        <w:pStyle w:val="Heading2"/>
      </w:pPr>
      <w:r>
        <w:t xml:space="preserve">Canvas </w:t>
      </w:r>
      <w:r w:rsidRPr="00765930">
        <w:t>Announcements</w:t>
      </w:r>
    </w:p>
    <w:p w14:paraId="7230E70B" w14:textId="77777777" w:rsidR="000351F6" w:rsidRPr="00765930" w:rsidRDefault="000351F6" w:rsidP="000351F6">
      <w:pPr>
        <w:pStyle w:val="BodyText"/>
        <w:spacing w:before="1"/>
        <w:ind w:left="120" w:right="536"/>
      </w:pPr>
      <w:r w:rsidRPr="00765930">
        <w:t xml:space="preserve">Canvas “Announcements” are used when instructor needs to communicate something to the whole class. It is important to read announcements as soon as they are posted. Please note, announcements are sent to your FIU student email on record. </w:t>
      </w:r>
    </w:p>
    <w:p w14:paraId="33A59532" w14:textId="77777777" w:rsidR="000351F6" w:rsidRPr="00765930" w:rsidRDefault="000351F6" w:rsidP="000351F6">
      <w:pPr>
        <w:pStyle w:val="Heading2"/>
      </w:pPr>
      <w:bookmarkStart w:id="4" w:name="Canvas_Inbox"/>
      <w:bookmarkEnd w:id="4"/>
      <w:r w:rsidRPr="00765930">
        <w:t>Canvas Inbox for Messaging</w:t>
      </w:r>
    </w:p>
    <w:p w14:paraId="26A00278" w14:textId="4DAE6C92" w:rsidR="00725DFA" w:rsidRDefault="000351F6" w:rsidP="00725DFA">
      <w:pPr>
        <w:pStyle w:val="NormalWeb"/>
      </w:pPr>
      <w:r w:rsidRPr="00765930">
        <w:t xml:space="preserve">Canvas inbox is the best and only method to electronically communicate with </w:t>
      </w:r>
      <w:r w:rsidR="004D0084">
        <w:t>Professor</w:t>
      </w:r>
      <w:r w:rsidRPr="00765930">
        <w:t xml:space="preserve"> privately. </w:t>
      </w:r>
      <w:r w:rsidR="00725DFA">
        <w:t>For course related issues it is best to communicate with</w:t>
      </w:r>
      <w:r w:rsidR="004D0084">
        <w:t xml:space="preserve"> </w:t>
      </w:r>
      <w:r w:rsidR="00725DFA">
        <w:t>using Canvas inbox messages rather than regular email.</w:t>
      </w:r>
      <w:r w:rsidR="004D0084">
        <w:t xml:space="preserve"> R</w:t>
      </w:r>
      <w:r w:rsidR="004D0084" w:rsidRPr="00765930">
        <w:t xml:space="preserve">egular email is mixed with all emails and is not integrated into the course communications system. </w:t>
      </w:r>
      <w:r w:rsidR="00725DFA">
        <w:t xml:space="preserve">Since I teach multiple courses, to facilitate my accurate and timely response please note in your first sentence the course and the name of the group you are in. This </w:t>
      </w:r>
      <w:r w:rsidR="004D0084">
        <w:t>will</w:t>
      </w:r>
      <w:r w:rsidR="00725DFA">
        <w:t xml:space="preserve"> enhance the quality of our communications. </w:t>
      </w:r>
    </w:p>
    <w:p w14:paraId="6BB9F22D" w14:textId="77777777" w:rsidR="000351F6" w:rsidRPr="00765930" w:rsidRDefault="000351F6" w:rsidP="000351F6">
      <w:pPr>
        <w:pStyle w:val="Heading2"/>
      </w:pPr>
      <w:bookmarkStart w:id="5" w:name="Discussion_Forums"/>
      <w:bookmarkEnd w:id="5"/>
      <w:r w:rsidRPr="00765930">
        <w:t>Canvas Discussion Forums</w:t>
      </w:r>
    </w:p>
    <w:p w14:paraId="578CAAA6" w14:textId="77777777" w:rsidR="000351F6" w:rsidRPr="00765930" w:rsidRDefault="000351F6" w:rsidP="000351F6">
      <w:pPr>
        <w:pStyle w:val="BodyText"/>
        <w:ind w:left="144"/>
      </w:pPr>
      <w:r w:rsidRPr="00765930">
        <w:t xml:space="preserve">Be sure to regularly check the Canvas - Discussion: General Forum. Here you and the instructor can post any course issues, such as clarification of instructions, problems, issues, or interesting ways to use Canvas. Students, please help one another by answering questions or issues when they are posted.  Post interesting ideas you may have related to the course. This is an open discussion facilitating back and forth dialog. Something in the news related to the </w:t>
      </w:r>
      <w:proofErr w:type="gramStart"/>
      <w:r w:rsidRPr="00765930">
        <w:t>course?</w:t>
      </w:r>
      <w:proofErr w:type="gramEnd"/>
      <w:r w:rsidRPr="00765930">
        <w:t xml:space="preserve"> Find an interesting web site? How about your insights connecting things learned in the course, or new ways to implement anthropological concepts. Is there a campus/community event, TV program, or special place to see? This Forum is to liven up the course and facilitate interactions. (This forum is not for course points or a grade). </w:t>
      </w:r>
    </w:p>
    <w:p w14:paraId="7D9E7163" w14:textId="77777777" w:rsidR="000351F6" w:rsidRPr="00ED6209" w:rsidRDefault="000351F6" w:rsidP="000351F6">
      <w:pPr>
        <w:pStyle w:val="BodyText"/>
        <w:ind w:left="144"/>
        <w:rPr>
          <w:b/>
          <w:bCs/>
        </w:rPr>
      </w:pPr>
      <w:r w:rsidRPr="00ED6209">
        <w:rPr>
          <w:b/>
          <w:bCs/>
        </w:rPr>
        <w:t>Canvas Group Discussions and Engagements</w:t>
      </w:r>
    </w:p>
    <w:p w14:paraId="4270DDEC" w14:textId="34FFCBF8" w:rsidR="000351F6" w:rsidRPr="00ED6209" w:rsidRDefault="000351F6" w:rsidP="000351F6">
      <w:pPr>
        <w:pStyle w:val="BodyText"/>
        <w:ind w:left="144"/>
      </w:pPr>
      <w:r w:rsidRPr="00ED6209">
        <w:t>It is important for success in this course to work closely with your fellow students assigned to your theory group. Work together in Canvas-Groups</w:t>
      </w:r>
      <w:r w:rsidR="004D0084">
        <w:t>, or other media,</w:t>
      </w:r>
      <w:r w:rsidRPr="00ED6209">
        <w:t xml:space="preserve"> dialoging with one another on selecting additional articles, developing group presentation. </w:t>
      </w:r>
      <w:r w:rsidR="004D0084">
        <w:t>P</w:t>
      </w:r>
      <w:r w:rsidRPr="00ED6209">
        <w:t xml:space="preserve">eer-review of fellow group member’s contributions influences your grade.  </w:t>
      </w:r>
    </w:p>
    <w:p w14:paraId="1C1C2F31" w14:textId="77777777" w:rsidR="00EF582A" w:rsidRPr="00381C84" w:rsidRDefault="00EF582A">
      <w:pPr>
        <w:pStyle w:val="PlainText"/>
        <w:rPr>
          <w:rFonts w:ascii="Times New Roman" w:eastAsia="MS Mincho" w:hAnsi="Times New Roman" w:cs="Times New Roman"/>
          <w:b/>
          <w:bCs/>
        </w:rPr>
      </w:pPr>
    </w:p>
    <w:p w14:paraId="004B312A" w14:textId="77777777" w:rsidR="00B82958" w:rsidRDefault="00B82958">
      <w:pPr>
        <w:rPr>
          <w:b/>
          <w:color w:val="000000"/>
          <w:szCs w:val="17"/>
        </w:rPr>
      </w:pPr>
      <w:r>
        <w:rPr>
          <w:b/>
          <w:color w:val="000000"/>
          <w:szCs w:val="17"/>
        </w:rPr>
        <w:t>COURSE REQUIREMENTS</w:t>
      </w:r>
    </w:p>
    <w:p w14:paraId="5FA9BAE0" w14:textId="77777777" w:rsidR="00B82958" w:rsidRDefault="0042009E">
      <w:pPr>
        <w:rPr>
          <w:b/>
          <w:color w:val="000000"/>
          <w:szCs w:val="17"/>
        </w:rPr>
      </w:pPr>
      <w:r>
        <w:t>A</w:t>
      </w:r>
      <w:r w:rsidRPr="001B0397">
        <w:t xml:space="preserve">ll course requirements </w:t>
      </w:r>
      <w:r>
        <w:t xml:space="preserve">must be completed </w:t>
      </w:r>
      <w:proofErr w:type="gramStart"/>
      <w:r w:rsidRPr="001B0397">
        <w:t>in order to</w:t>
      </w:r>
      <w:proofErr w:type="gramEnd"/>
      <w:r w:rsidRPr="001B0397">
        <w:t xml:space="preserve"> earn a passing grade. </w:t>
      </w:r>
      <w:r w:rsidR="00B15F0E">
        <w:t xml:space="preserve">See course schedule below for deadlines and in Canvas Course Modules. </w:t>
      </w:r>
      <w:r>
        <w:t xml:space="preserve">Each course requirement earns points as noted in the grade calculation section. </w:t>
      </w:r>
      <w:r w:rsidRPr="007A5EA5">
        <w:rPr>
          <w:b/>
          <w:i/>
        </w:rPr>
        <w:t>Final grades are non-negotiable; letter grades are assigned based on the points earned.</w:t>
      </w:r>
      <w:r w:rsidR="00D306D8" w:rsidRPr="007A5EA5">
        <w:rPr>
          <w:b/>
          <w:i/>
        </w:rPr>
        <w:t xml:space="preserve"> Final grades are released in </w:t>
      </w:r>
      <w:proofErr w:type="spellStart"/>
      <w:r w:rsidR="00D306D8" w:rsidRPr="007A5EA5">
        <w:rPr>
          <w:b/>
          <w:i/>
        </w:rPr>
        <w:t>Panthersoft</w:t>
      </w:r>
      <w:proofErr w:type="spellEnd"/>
      <w:r w:rsidR="00D306D8" w:rsidRPr="007A5EA5">
        <w:rPr>
          <w:b/>
          <w:i/>
        </w:rPr>
        <w:t>.</w:t>
      </w:r>
      <w:r w:rsidR="00D306D8">
        <w:t xml:space="preserve"> </w:t>
      </w:r>
    </w:p>
    <w:p w14:paraId="0D72FA12" w14:textId="600F36D3" w:rsidR="009C02C7" w:rsidRPr="00BB5FF1" w:rsidRDefault="009C02C7" w:rsidP="009C02C7">
      <w:pPr>
        <w:spacing w:before="100" w:beforeAutospacing="1" w:after="100" w:afterAutospacing="1"/>
        <w:outlineLvl w:val="2"/>
      </w:pPr>
      <w:r>
        <w:rPr>
          <w:b/>
          <w:color w:val="000000"/>
          <w:szCs w:val="17"/>
        </w:rPr>
        <w:t xml:space="preserve">1) </w:t>
      </w:r>
      <w:r w:rsidRPr="009C02C7">
        <w:rPr>
          <w:b/>
          <w:bCs/>
        </w:rPr>
        <w:t>Learning Enhancements</w:t>
      </w:r>
      <w:r>
        <w:rPr>
          <w:b/>
          <w:bCs/>
        </w:rPr>
        <w:t xml:space="preserve">. </w:t>
      </w:r>
      <w:r w:rsidR="00964C6F" w:rsidRPr="00964C6F">
        <w:rPr>
          <w:bCs/>
        </w:rPr>
        <w:t>Ways to</w:t>
      </w:r>
      <w:r w:rsidR="00964C6F">
        <w:rPr>
          <w:b/>
          <w:bCs/>
        </w:rPr>
        <w:t xml:space="preserve"> </w:t>
      </w:r>
      <w:r w:rsidRPr="00BB5FF1">
        <w:t>enhance</w:t>
      </w:r>
      <w:r w:rsidR="00964C6F">
        <w:t xml:space="preserve"> your learning</w:t>
      </w:r>
      <w:r w:rsidRPr="00BB5FF1">
        <w:t xml:space="preserve">. </w:t>
      </w:r>
      <w:r w:rsidR="00310675">
        <w:br/>
      </w:r>
      <w:r w:rsidRPr="00BB5FF1">
        <w:t>1</w:t>
      </w:r>
      <w:r>
        <w:t>.</w:t>
      </w:r>
      <w:r w:rsidRPr="00BB5FF1">
        <w:t xml:space="preserve"> Syllabus Quiz</w:t>
      </w:r>
      <w:r w:rsidR="000B44A2">
        <w:t>;</w:t>
      </w:r>
      <w:r>
        <w:t xml:space="preserve"> </w:t>
      </w:r>
      <w:r w:rsidRPr="00BB5FF1">
        <w:t>2</w:t>
      </w:r>
      <w:r>
        <w:t>.</w:t>
      </w:r>
      <w:r w:rsidRPr="00BB5FF1">
        <w:t xml:space="preserve"> Self</w:t>
      </w:r>
      <w:r w:rsidR="00964C6F">
        <w:t>-i</w:t>
      </w:r>
      <w:r w:rsidRPr="00BB5FF1">
        <w:t>ntroduction</w:t>
      </w:r>
      <w:r w:rsidR="000B44A2">
        <w:t>;</w:t>
      </w:r>
      <w:r w:rsidRPr="00BB5FF1">
        <w:t xml:space="preserve"> 3</w:t>
      </w:r>
      <w:r>
        <w:t>.</w:t>
      </w:r>
      <w:r w:rsidRPr="00BB5FF1">
        <w:t xml:space="preserve"> Ethics Statement</w:t>
      </w:r>
      <w:r w:rsidR="000B44A2">
        <w:t>;</w:t>
      </w:r>
      <w:r w:rsidRPr="00BB5FF1">
        <w:t xml:space="preserve"> 4</w:t>
      </w:r>
      <w:r>
        <w:t>.</w:t>
      </w:r>
      <w:r w:rsidRPr="00BB5FF1">
        <w:t xml:space="preserve"> </w:t>
      </w:r>
      <w:r w:rsidR="00EB4E3D">
        <w:t xml:space="preserve">Mid-semester </w:t>
      </w:r>
      <w:r w:rsidRPr="00BB5FF1">
        <w:t>Course Feedback Survey</w:t>
      </w:r>
      <w:r w:rsidR="00EB4E3D">
        <w:t>; 5. Required Articles Student Feedback and Recommendation Survey.</w:t>
      </w:r>
    </w:p>
    <w:p w14:paraId="0EF04C79" w14:textId="340A6E95" w:rsidR="007F0C6B" w:rsidRDefault="009C02C7" w:rsidP="009C02C7">
      <w:pPr>
        <w:pStyle w:val="ListParagraph"/>
        <w:ind w:left="0"/>
      </w:pPr>
      <w:r>
        <w:rPr>
          <w:b/>
        </w:rPr>
        <w:t xml:space="preserve">2) </w:t>
      </w:r>
      <w:r w:rsidR="007F0C6B" w:rsidRPr="007F0C6B">
        <w:rPr>
          <w:b/>
        </w:rPr>
        <w:t>Exercises</w:t>
      </w:r>
      <w:r w:rsidR="007F0C6B">
        <w:t xml:space="preserve"> </w:t>
      </w:r>
      <w:r w:rsidR="007F0C6B" w:rsidRPr="007F0C6B">
        <w:rPr>
          <w:color w:val="000000"/>
        </w:rPr>
        <w:t xml:space="preserve">are in-class and out-of-class assignments that enable students to express their perspectives, course comprehension and research abilities while demonstrating their writing and </w:t>
      </w:r>
      <w:r w:rsidR="007F0C6B" w:rsidRPr="007F0C6B">
        <w:rPr>
          <w:color w:val="000000"/>
          <w:szCs w:val="17"/>
        </w:rPr>
        <w:t xml:space="preserve">presentation skills. Most are questions or short </w:t>
      </w:r>
      <w:r w:rsidR="007F0C6B">
        <w:t>essays</w:t>
      </w:r>
      <w:r w:rsidR="00264741">
        <w:t xml:space="preserve"> on the class materials that day</w:t>
      </w:r>
      <w:r w:rsidR="007F0C6B">
        <w:t>. Best scores are awarded for perfect punctu</w:t>
      </w:r>
      <w:r w:rsidR="00B66522">
        <w:t xml:space="preserve">ation, </w:t>
      </w:r>
      <w:proofErr w:type="gramStart"/>
      <w:r w:rsidR="00B66522">
        <w:t>format</w:t>
      </w:r>
      <w:proofErr w:type="gramEnd"/>
      <w:r w:rsidR="00B66522">
        <w:t xml:space="preserve"> and logic. </w:t>
      </w:r>
      <w:r w:rsidR="00C651AD">
        <w:t xml:space="preserve">This is a way that </w:t>
      </w:r>
      <w:r w:rsidR="00B21A0F">
        <w:t xml:space="preserve">your </w:t>
      </w:r>
      <w:r w:rsidR="00C651AD">
        <w:t xml:space="preserve">attendance is </w:t>
      </w:r>
      <w:r w:rsidR="00B21A0F">
        <w:t xml:space="preserve">recorded. </w:t>
      </w:r>
      <w:r w:rsidR="00B66522">
        <w:t>M</w:t>
      </w:r>
      <w:r w:rsidR="007F0C6B">
        <w:t>iss</w:t>
      </w:r>
      <w:r w:rsidR="00B66522">
        <w:t>ed</w:t>
      </w:r>
      <w:r w:rsidR="007F0C6B">
        <w:t xml:space="preserve"> in-class exercise</w:t>
      </w:r>
      <w:r w:rsidR="00B66522">
        <w:t>s cannot be made up;</w:t>
      </w:r>
      <w:r w:rsidR="007F0C6B">
        <w:t xml:space="preserve"> a written note from a health practitioner is required in order not to receive reduced points.</w:t>
      </w:r>
    </w:p>
    <w:p w14:paraId="33B27FD2" w14:textId="77777777" w:rsidR="007F0C6B" w:rsidRDefault="007F0C6B" w:rsidP="007F0C6B">
      <w:pPr>
        <w:pStyle w:val="ListParagraph"/>
        <w:ind w:left="0"/>
      </w:pPr>
    </w:p>
    <w:p w14:paraId="66A8499C" w14:textId="49168818" w:rsidR="00727435" w:rsidRDefault="009C02C7" w:rsidP="009C02C7">
      <w:pPr>
        <w:pStyle w:val="ListParagraph"/>
        <w:ind w:left="0"/>
      </w:pPr>
      <w:r>
        <w:rPr>
          <w:b/>
          <w:bCs/>
        </w:rPr>
        <w:t xml:space="preserve">3) </w:t>
      </w:r>
      <w:r w:rsidR="00897C64">
        <w:rPr>
          <w:b/>
          <w:bCs/>
        </w:rPr>
        <w:t>Quizzes</w:t>
      </w:r>
      <w:r w:rsidR="00B82958">
        <w:t xml:space="preserve"> enable the student to demonstrate an understanding of the subject by focusing on class lectures, films, readings, and special presentations. </w:t>
      </w:r>
      <w:r w:rsidR="009505B4">
        <w:t>Four</w:t>
      </w:r>
      <w:r w:rsidR="009505B4" w:rsidRPr="00BB5FF1">
        <w:t xml:space="preserve"> quizzes </w:t>
      </w:r>
      <w:proofErr w:type="gramStart"/>
      <w:r w:rsidR="009505B4" w:rsidRPr="00BB5FF1">
        <w:t>covers</w:t>
      </w:r>
      <w:proofErr w:type="gramEnd"/>
      <w:r w:rsidR="009505B4" w:rsidRPr="00BB5FF1">
        <w:t xml:space="preserve"> materials since </w:t>
      </w:r>
      <w:r w:rsidR="009505B4">
        <w:t>the prior quiz</w:t>
      </w:r>
      <w:r w:rsidR="009505B4" w:rsidRPr="00BB5FF1">
        <w:t>.</w:t>
      </w:r>
      <w:r w:rsidR="009505B4">
        <w:t xml:space="preserve"> Up to 10 questions: multiple choice, true and false, matching. Conducted in-class using Canvas quizzes. You should be prepared to answer questions in the limited time without referring to materials. </w:t>
      </w:r>
      <w:bookmarkStart w:id="6" w:name="_Hlk48805529"/>
      <w:r w:rsidR="00B82958">
        <w:t>Legitimate reasons for not taking an exam at the scheduled time must be approved by the instructor prior to that date. Failure to take an exam at the scheduled time will result in a letter grade reduction from the achieved score.</w:t>
      </w:r>
      <w:r w:rsidR="00830C3F">
        <w:t xml:space="preserve">  </w:t>
      </w:r>
      <w:r w:rsidR="00830C3F" w:rsidRPr="00735D91">
        <w:t xml:space="preserve">Students with a written medical excuse </w:t>
      </w:r>
      <w:r w:rsidR="00830C3F">
        <w:t xml:space="preserve">from a health practitioner </w:t>
      </w:r>
      <w:r w:rsidR="00830C3F" w:rsidRPr="00735D91">
        <w:t>receive their full exam score</w:t>
      </w:r>
      <w:r w:rsidR="00830C3F">
        <w:t xml:space="preserve">. </w:t>
      </w:r>
      <w:bookmarkEnd w:id="6"/>
    </w:p>
    <w:p w14:paraId="611CD7A3" w14:textId="77777777" w:rsidR="00727435" w:rsidRDefault="00727435" w:rsidP="00727435">
      <w:pPr>
        <w:pStyle w:val="ListParagraph"/>
        <w:rPr>
          <w:b/>
        </w:rPr>
      </w:pPr>
    </w:p>
    <w:p w14:paraId="2A896C9F" w14:textId="68AADFBA" w:rsidR="00310675" w:rsidRDefault="00310675" w:rsidP="009C02C7">
      <w:pPr>
        <w:pStyle w:val="ListParagraph"/>
        <w:ind w:left="0"/>
      </w:pPr>
      <w:r>
        <w:rPr>
          <w:b/>
        </w:rPr>
        <w:t>4</w:t>
      </w:r>
      <w:r w:rsidR="009C02C7">
        <w:rPr>
          <w:b/>
        </w:rPr>
        <w:t xml:space="preserve">) </w:t>
      </w:r>
      <w:r w:rsidR="001421F8">
        <w:rPr>
          <w:b/>
        </w:rPr>
        <w:t>Additional Journal Article</w:t>
      </w:r>
      <w:r w:rsidR="007664A5">
        <w:rPr>
          <w:b/>
        </w:rPr>
        <w:t xml:space="preserve"> Essay</w:t>
      </w:r>
      <w:r w:rsidR="007F0C6B" w:rsidRPr="007907A4">
        <w:rPr>
          <w:b/>
        </w:rPr>
        <w:t>:</w:t>
      </w:r>
      <w:r w:rsidR="007F0C6B">
        <w:t xml:space="preserve"> Demonstrate your knowledge of the topic </w:t>
      </w:r>
      <w:r w:rsidR="00B21A0F">
        <w:t xml:space="preserve">and </w:t>
      </w:r>
      <w:r w:rsidR="004D0084">
        <w:t>“</w:t>
      </w:r>
      <w:r w:rsidR="00B21A0F">
        <w:t>required</w:t>
      </w:r>
      <w:r w:rsidR="004D0084">
        <w:t>”</w:t>
      </w:r>
      <w:r w:rsidR="007F0C6B">
        <w:t xml:space="preserve"> </w:t>
      </w:r>
      <w:r w:rsidR="00B21A0F">
        <w:t>j</w:t>
      </w:r>
      <w:r w:rsidR="007F0C6B">
        <w:t xml:space="preserve">ournal </w:t>
      </w:r>
      <w:r w:rsidR="00B21A0F">
        <w:t>a</w:t>
      </w:r>
      <w:r w:rsidR="007F0C6B">
        <w:t xml:space="preserve">rticle by writing an essay based </w:t>
      </w:r>
      <w:r w:rsidR="007907A4">
        <w:t xml:space="preserve">on </w:t>
      </w:r>
      <w:r w:rsidR="007F0C6B" w:rsidRPr="001421F8">
        <w:rPr>
          <w:u w:val="single"/>
        </w:rPr>
        <w:t>one additional anthropology journal article.</w:t>
      </w:r>
      <w:r w:rsidR="007F0C6B">
        <w:t xml:space="preserve">  </w:t>
      </w:r>
      <w:r w:rsidR="00A16EA6">
        <w:t xml:space="preserve">Select </w:t>
      </w:r>
      <w:r w:rsidR="004D0084">
        <w:t xml:space="preserve">“additional” journal </w:t>
      </w:r>
      <w:r w:rsidR="00A16EA6">
        <w:t xml:space="preserve">article published within </w:t>
      </w:r>
      <w:r w:rsidR="007664A5">
        <w:t>t</w:t>
      </w:r>
      <w:r w:rsidR="00A16EA6">
        <w:t xml:space="preserve">en years </w:t>
      </w:r>
      <w:r w:rsidR="001421F8">
        <w:t xml:space="preserve">that is directly related to your </w:t>
      </w:r>
      <w:r w:rsidR="004D0084">
        <w:t>“</w:t>
      </w:r>
      <w:r w:rsidR="001421F8">
        <w:t>required</w:t>
      </w:r>
      <w:r w:rsidR="004D0084">
        <w:t>”</w:t>
      </w:r>
      <w:r w:rsidR="001421F8">
        <w:t xml:space="preserve"> journal article. Must be</w:t>
      </w:r>
      <w:r w:rsidR="00A16EA6">
        <w:t xml:space="preserve"> </w:t>
      </w:r>
      <w:r w:rsidR="001421F8">
        <w:t xml:space="preserve">a </w:t>
      </w:r>
      <w:r w:rsidR="00A16EA6">
        <w:t xml:space="preserve">different </w:t>
      </w:r>
      <w:r w:rsidR="001421F8">
        <w:t xml:space="preserve">journal article than </w:t>
      </w:r>
      <w:r w:rsidR="00A16EA6">
        <w:t xml:space="preserve">other group members. </w:t>
      </w:r>
      <w:r w:rsidR="006C2741">
        <w:t xml:space="preserve">Article must be authored by an anthropologist and published in a peer-reviewed anthropology journal. </w:t>
      </w:r>
      <w:r w:rsidR="00EF582A">
        <w:t>P</w:t>
      </w:r>
      <w:r w:rsidR="00B21A0F">
        <w:t xml:space="preserve">ost to </w:t>
      </w:r>
      <w:r w:rsidR="004D0084">
        <w:t xml:space="preserve">Canvas: </w:t>
      </w:r>
      <w:r w:rsidR="001545D2">
        <w:t>D</w:t>
      </w:r>
      <w:r w:rsidR="00B21A0F">
        <w:t xml:space="preserve">iscussions </w:t>
      </w:r>
      <w:r w:rsidR="00A16EA6">
        <w:t xml:space="preserve">the </w:t>
      </w:r>
      <w:r w:rsidR="00B21A0F">
        <w:t xml:space="preserve">FIU </w:t>
      </w:r>
      <w:r w:rsidR="00A16EA6">
        <w:t xml:space="preserve">electronic </w:t>
      </w:r>
      <w:r w:rsidR="00B21A0F">
        <w:t>library web link, abstract</w:t>
      </w:r>
      <w:r w:rsidR="00A16EA6">
        <w:t>,</w:t>
      </w:r>
      <w:r w:rsidR="00B21A0F">
        <w:t xml:space="preserve"> and full citation with author, date, journal title, volume, issue</w:t>
      </w:r>
      <w:r w:rsidR="00EF6924">
        <w:t xml:space="preserve">, </w:t>
      </w:r>
      <w:proofErr w:type="gramStart"/>
      <w:r w:rsidR="00B21A0F">
        <w:t>pages</w:t>
      </w:r>
      <w:proofErr w:type="gramEnd"/>
      <w:r w:rsidR="00EF6924">
        <w:t xml:space="preserve"> and a </w:t>
      </w:r>
      <w:r w:rsidR="001545D2">
        <w:t xml:space="preserve">justification </w:t>
      </w:r>
      <w:r w:rsidR="00EF6924">
        <w:t xml:space="preserve">noting how it relates to the required journal topic. </w:t>
      </w:r>
      <w:r w:rsidR="00851481">
        <w:t>In your E</w:t>
      </w:r>
      <w:r w:rsidR="00A16EA6">
        <w:t>ssay c</w:t>
      </w:r>
      <w:r w:rsidR="007907A4">
        <w:t xml:space="preserve">ompare </w:t>
      </w:r>
      <w:r w:rsidR="00A16EA6">
        <w:t xml:space="preserve">your additional article </w:t>
      </w:r>
      <w:r w:rsidR="007907A4">
        <w:t xml:space="preserve">with the required journal article and </w:t>
      </w:r>
      <w:r w:rsidR="007F0C6B">
        <w:t>with the reading</w:t>
      </w:r>
      <w:r w:rsidR="001545D2">
        <w:t xml:space="preserve"> </w:t>
      </w:r>
      <w:r w:rsidR="007F0C6B">
        <w:t>by McElroy and Townsend</w:t>
      </w:r>
      <w:r w:rsidR="007907A4">
        <w:t>,</w:t>
      </w:r>
      <w:r w:rsidR="007F0C6B">
        <w:t xml:space="preserve"> and/or Erickson. </w:t>
      </w:r>
      <w:r w:rsidR="00A16EA6">
        <w:t xml:space="preserve">How does the </w:t>
      </w:r>
      <w:r w:rsidR="00851481">
        <w:t xml:space="preserve">additional </w:t>
      </w:r>
      <w:r w:rsidR="00A16EA6">
        <w:t xml:space="preserve">article contribute new knowledge to the topic? </w:t>
      </w:r>
      <w:r w:rsidR="007F0C6B">
        <w:t xml:space="preserve">Text of the essay must be </w:t>
      </w:r>
      <w:r w:rsidR="00B15F0E">
        <w:t xml:space="preserve">more than </w:t>
      </w:r>
      <w:r w:rsidR="007F0C6B">
        <w:t>500 words</w:t>
      </w:r>
      <w:r w:rsidR="00B15F0E">
        <w:t>,</w:t>
      </w:r>
      <w:r w:rsidR="007F0C6B">
        <w:t xml:space="preserve"> not including the </w:t>
      </w:r>
      <w:r w:rsidR="007907A4">
        <w:t>Abstract, and R</w:t>
      </w:r>
      <w:r w:rsidR="007F0C6B">
        <w:t xml:space="preserve">eferences Cited Section. </w:t>
      </w:r>
      <w:r w:rsidR="00A16EA6">
        <w:t xml:space="preserve"> Essay and full citation m</w:t>
      </w:r>
      <w:r w:rsidR="007F0C6B">
        <w:t xml:space="preserve">ust be in the style of the American Anthropologist. </w:t>
      </w:r>
      <w:r w:rsidR="00A16EA6">
        <w:t xml:space="preserve"> </w:t>
      </w:r>
      <w:r w:rsidR="001545D2">
        <w:t>Post c</w:t>
      </w:r>
      <w:r w:rsidR="00A16EA6">
        <w:t xml:space="preserve">ompleted essay </w:t>
      </w:r>
      <w:r w:rsidR="001545D2">
        <w:t>in Ca</w:t>
      </w:r>
      <w:r w:rsidR="00B15F0E">
        <w:t>nvas</w:t>
      </w:r>
      <w:r w:rsidR="001545D2">
        <w:t xml:space="preserve">: </w:t>
      </w:r>
      <w:r w:rsidR="00B15F0E">
        <w:t>Assignment</w:t>
      </w:r>
      <w:r w:rsidR="001545D2">
        <w:t>s.</w:t>
      </w:r>
      <w:r w:rsidR="00EF582A">
        <w:t xml:space="preserve"> </w:t>
      </w:r>
      <w:r w:rsidR="00B21A0F">
        <w:t xml:space="preserve"> </w:t>
      </w:r>
      <w:r w:rsidR="00EF582A">
        <w:t>Do not rely on this description for your essay, s</w:t>
      </w:r>
      <w:r w:rsidR="007F0C6B">
        <w:t xml:space="preserve">ee more detailed instructions and required outline in </w:t>
      </w:r>
      <w:r w:rsidR="00A16EA6">
        <w:t>Canvas</w:t>
      </w:r>
      <w:r w:rsidR="000563CA">
        <w:t xml:space="preserve"> </w:t>
      </w:r>
      <w:r w:rsidR="007F0C6B">
        <w:t>M</w:t>
      </w:r>
      <w:r w:rsidR="000563CA">
        <w:t>odule: Course Requirements</w:t>
      </w:r>
      <w:r w:rsidR="007F0C6B">
        <w:t>.</w:t>
      </w:r>
    </w:p>
    <w:p w14:paraId="7518D285" w14:textId="77777777" w:rsidR="00310675" w:rsidRDefault="00310675" w:rsidP="009C02C7">
      <w:pPr>
        <w:pStyle w:val="ListParagraph"/>
        <w:ind w:left="0"/>
      </w:pPr>
    </w:p>
    <w:p w14:paraId="54513273" w14:textId="29FDBC82" w:rsidR="00310675" w:rsidRDefault="00310675" w:rsidP="00310675">
      <w:pPr>
        <w:pStyle w:val="ListParagraph"/>
        <w:ind w:left="0"/>
      </w:pPr>
      <w:r>
        <w:rPr>
          <w:b/>
        </w:rPr>
        <w:t xml:space="preserve">5) </w:t>
      </w:r>
      <w:r w:rsidRPr="00727435">
        <w:rPr>
          <w:b/>
        </w:rPr>
        <w:t xml:space="preserve">Group </w:t>
      </w:r>
      <w:r w:rsidR="001545D2">
        <w:rPr>
          <w:b/>
        </w:rPr>
        <w:t xml:space="preserve">Presentation on </w:t>
      </w:r>
      <w:r>
        <w:rPr>
          <w:b/>
        </w:rPr>
        <w:t xml:space="preserve">Required </w:t>
      </w:r>
      <w:r w:rsidRPr="00727435">
        <w:rPr>
          <w:b/>
        </w:rPr>
        <w:t>Journal Article:</w:t>
      </w:r>
      <w:r>
        <w:t xml:space="preserve"> </w:t>
      </w:r>
      <w:r w:rsidRPr="007E6681">
        <w:t xml:space="preserve">To enhance the learning experience </w:t>
      </w:r>
      <w:r>
        <w:t>the weekly topic and required journal article are</w:t>
      </w:r>
      <w:r w:rsidRPr="007E6681">
        <w:t xml:space="preserve"> discussed by the whole class led by </w:t>
      </w:r>
      <w:r>
        <w:t>a</w:t>
      </w:r>
      <w:r w:rsidRPr="007E6681">
        <w:t xml:space="preserve"> </w:t>
      </w:r>
      <w:r>
        <w:t xml:space="preserve">student </w:t>
      </w:r>
      <w:r w:rsidRPr="007E6681">
        <w:t>group</w:t>
      </w:r>
      <w:r>
        <w:t xml:space="preserve">. Students </w:t>
      </w:r>
      <w:r w:rsidRPr="007E6681">
        <w:t xml:space="preserve">assigned to </w:t>
      </w:r>
      <w:r>
        <w:t xml:space="preserve">each topic and required article form a group that develops a </w:t>
      </w:r>
      <w:r w:rsidRPr="00F8330A">
        <w:t>PowerPoint presentation</w:t>
      </w:r>
      <w:r>
        <w:t xml:space="preserve"> containing information and questions that stimulate discussions on critical points of the required article.  </w:t>
      </w:r>
      <w:r w:rsidR="001545D2">
        <w:t>Completed presentation in MS PowerPoint format must be posted to Canvas - Group Discussions for grading.  S</w:t>
      </w:r>
      <w:r>
        <w:t xml:space="preserve">ee </w:t>
      </w:r>
      <w:r w:rsidR="007664A5">
        <w:t>Canvas</w:t>
      </w:r>
      <w:r w:rsidR="001545D2">
        <w:t xml:space="preserve"> – Course Materials </w:t>
      </w:r>
      <w:r w:rsidR="007664A5">
        <w:t>for more instructions</w:t>
      </w:r>
      <w:r w:rsidR="001545D2">
        <w:t>.</w:t>
      </w:r>
      <w:r w:rsidR="007664A5">
        <w:t xml:space="preserve"> </w:t>
      </w:r>
    </w:p>
    <w:p w14:paraId="4A09429D" w14:textId="77777777" w:rsidR="001421F8" w:rsidRDefault="001421F8" w:rsidP="009C02C7">
      <w:pPr>
        <w:pStyle w:val="ListParagraph"/>
        <w:ind w:left="0"/>
      </w:pPr>
    </w:p>
    <w:p w14:paraId="665B7773" w14:textId="77777777" w:rsidR="00B82958" w:rsidRDefault="00502CFE">
      <w:pPr>
        <w:pStyle w:val="Heading3"/>
      </w:pPr>
      <w:r>
        <w:t>OPTIONAL WAYS TO GET A BETTER GRADE</w:t>
      </w:r>
    </w:p>
    <w:p w14:paraId="18E6E490" w14:textId="608D5123" w:rsidR="006D4092" w:rsidRDefault="001545D2" w:rsidP="001545D2">
      <w:pPr>
        <w:pStyle w:val="ListParagraph"/>
        <w:ind w:left="0"/>
      </w:pPr>
      <w:r w:rsidRPr="001545D2">
        <w:rPr>
          <w:b/>
          <w:bCs/>
        </w:rPr>
        <w:t xml:space="preserve">1) Research Essay and Presentation: </w:t>
      </w:r>
      <w:r w:rsidR="0091490F">
        <w:t>Students who want to ensure a better grade can write an op</w:t>
      </w:r>
      <w:r w:rsidR="009B4566">
        <w:t>tional course essay and, if you</w:t>
      </w:r>
      <w:r w:rsidR="0091490F">
        <w:t xml:space="preserve"> care to</w:t>
      </w:r>
      <w:r w:rsidR="00886AD8">
        <w:t xml:space="preserve">, </w:t>
      </w:r>
      <w:r w:rsidR="0091490F">
        <w:t>produce a PowerPoint presentation based on this research. The instructor then invites selected students to present their PowerPoint research before the class.</w:t>
      </w:r>
      <w:r>
        <w:t xml:space="preserve">  Topics and detailed instructions are in Canvas – Course Materials.  </w:t>
      </w:r>
    </w:p>
    <w:p w14:paraId="5A368C3B" w14:textId="77777777" w:rsidR="0027073B" w:rsidRDefault="0027073B" w:rsidP="0091490F"/>
    <w:p w14:paraId="79AE924A" w14:textId="4A95A08F" w:rsidR="003D2D49" w:rsidRDefault="001545D2" w:rsidP="003D2D49">
      <w:pPr>
        <w:rPr>
          <w:color w:val="000000"/>
        </w:rPr>
      </w:pPr>
      <w:r>
        <w:rPr>
          <w:b/>
        </w:rPr>
        <w:t>2</w:t>
      </w:r>
      <w:r w:rsidR="0027073B" w:rsidRPr="0027073B">
        <w:rPr>
          <w:b/>
        </w:rPr>
        <w:t>)</w:t>
      </w:r>
      <w:r w:rsidR="0027073B">
        <w:t xml:space="preserve"> </w:t>
      </w:r>
      <w:r w:rsidR="0027073B">
        <w:rPr>
          <w:b/>
        </w:rPr>
        <w:t xml:space="preserve">Optional </w:t>
      </w:r>
      <w:r w:rsidR="0027073B" w:rsidRPr="0027073B">
        <w:rPr>
          <w:b/>
        </w:rPr>
        <w:t>E</w:t>
      </w:r>
      <w:r w:rsidR="002F04A1">
        <w:rPr>
          <w:b/>
        </w:rPr>
        <w:t>vents</w:t>
      </w:r>
      <w:r w:rsidR="0027073B" w:rsidRPr="0027073B">
        <w:rPr>
          <w:b/>
        </w:rPr>
        <w:t xml:space="preserve">: </w:t>
      </w:r>
      <w:r w:rsidR="0027073B">
        <w:rPr>
          <w:color w:val="000000"/>
        </w:rPr>
        <w:t xml:space="preserve">Attend course related </w:t>
      </w:r>
      <w:r w:rsidR="0027073B" w:rsidRPr="0027073B">
        <w:rPr>
          <w:color w:val="000000"/>
        </w:rPr>
        <w:t>activities, exhibits, places, etc.</w:t>
      </w:r>
      <w:r w:rsidR="00E84637">
        <w:rPr>
          <w:color w:val="000000"/>
        </w:rPr>
        <w:t>,</w:t>
      </w:r>
      <w:r w:rsidR="0027073B" w:rsidRPr="0027073B">
        <w:rPr>
          <w:color w:val="000000"/>
        </w:rPr>
        <w:t xml:space="preserve"> </w:t>
      </w:r>
      <w:r w:rsidR="00E84637" w:rsidRPr="0027073B">
        <w:rPr>
          <w:color w:val="000000"/>
        </w:rPr>
        <w:t>approved in advance by the instructor.</w:t>
      </w:r>
      <w:r w:rsidR="00E84637">
        <w:rPr>
          <w:color w:val="000000"/>
        </w:rPr>
        <w:t xml:space="preserve"> </w:t>
      </w:r>
      <w:r w:rsidR="0027073B" w:rsidRPr="0027073B">
        <w:rPr>
          <w:color w:val="000000"/>
        </w:rPr>
        <w:t xml:space="preserve">Write a </w:t>
      </w:r>
      <w:proofErr w:type="gramStart"/>
      <w:r w:rsidR="00E84637">
        <w:rPr>
          <w:color w:val="000000"/>
        </w:rPr>
        <w:t>250-500 word</w:t>
      </w:r>
      <w:proofErr w:type="gramEnd"/>
      <w:r w:rsidR="00035B86">
        <w:rPr>
          <w:color w:val="000000"/>
        </w:rPr>
        <w:t xml:space="preserve"> </w:t>
      </w:r>
      <w:r w:rsidR="0027073B">
        <w:rPr>
          <w:color w:val="000000"/>
        </w:rPr>
        <w:t>essay</w:t>
      </w:r>
      <w:r w:rsidR="0027073B" w:rsidRPr="0027073B">
        <w:rPr>
          <w:color w:val="000000"/>
        </w:rPr>
        <w:t xml:space="preserve"> o</w:t>
      </w:r>
      <w:r w:rsidR="0027073B">
        <w:rPr>
          <w:color w:val="000000"/>
        </w:rPr>
        <w:t>n</w:t>
      </w:r>
      <w:r w:rsidR="0027073B" w:rsidRPr="0027073B">
        <w:rPr>
          <w:color w:val="000000"/>
        </w:rPr>
        <w:t xml:space="preserve"> </w:t>
      </w:r>
      <w:r w:rsidR="00E84637">
        <w:rPr>
          <w:color w:val="000000"/>
        </w:rPr>
        <w:t>how the event contributes to your understanding of a</w:t>
      </w:r>
      <w:r w:rsidR="0027073B" w:rsidRPr="0027073B">
        <w:rPr>
          <w:color w:val="000000"/>
        </w:rPr>
        <w:t xml:space="preserve"> specifi</w:t>
      </w:r>
      <w:r w:rsidR="00E84637">
        <w:rPr>
          <w:color w:val="000000"/>
        </w:rPr>
        <w:t xml:space="preserve">c aspect related to medical anthropology.  </w:t>
      </w:r>
      <w:r w:rsidR="0027073B" w:rsidRPr="0027073B">
        <w:rPr>
          <w:color w:val="000000"/>
        </w:rPr>
        <w:t xml:space="preserve">Submit </w:t>
      </w:r>
      <w:r w:rsidR="00035B86">
        <w:rPr>
          <w:color w:val="000000"/>
        </w:rPr>
        <w:t xml:space="preserve">in </w:t>
      </w:r>
      <w:r w:rsidR="001E5402">
        <w:rPr>
          <w:color w:val="000000"/>
        </w:rPr>
        <w:t>Canvas</w:t>
      </w:r>
      <w:r w:rsidR="0027073B" w:rsidRPr="0027073B">
        <w:rPr>
          <w:color w:val="000000"/>
        </w:rPr>
        <w:t xml:space="preserve"> within one week </w:t>
      </w:r>
      <w:r w:rsidR="001B38A4">
        <w:rPr>
          <w:color w:val="000000"/>
        </w:rPr>
        <w:t>after</w:t>
      </w:r>
      <w:r w:rsidR="0027073B" w:rsidRPr="0027073B">
        <w:rPr>
          <w:color w:val="000000"/>
        </w:rPr>
        <w:t xml:space="preserve"> the even</w:t>
      </w:r>
      <w:r w:rsidR="00EF582A">
        <w:rPr>
          <w:color w:val="000000"/>
        </w:rPr>
        <w:t>t.</w:t>
      </w:r>
    </w:p>
    <w:p w14:paraId="392F1F70" w14:textId="77777777" w:rsidR="00EF582A" w:rsidRPr="00EF582A" w:rsidRDefault="00EF582A" w:rsidP="003D2D49"/>
    <w:p w14:paraId="14CE9BDB" w14:textId="77777777" w:rsidR="000351F6" w:rsidRPr="000351F6" w:rsidRDefault="000351F6" w:rsidP="000351F6">
      <w:pPr>
        <w:pStyle w:val="Heading1"/>
        <w:rPr>
          <w:i w:val="0"/>
          <w:iCs w:val="0"/>
          <w:sz w:val="28"/>
          <w:szCs w:val="28"/>
        </w:rPr>
      </w:pPr>
      <w:r w:rsidRPr="000351F6">
        <w:rPr>
          <w:i w:val="0"/>
          <w:iCs w:val="0"/>
          <w:sz w:val="28"/>
          <w:szCs w:val="28"/>
        </w:rPr>
        <w:t>Library Resources</w:t>
      </w:r>
    </w:p>
    <w:p w14:paraId="553DDE26" w14:textId="77777777" w:rsidR="000351F6" w:rsidRPr="003A323D" w:rsidRDefault="000351F6" w:rsidP="000351F6">
      <w:pPr>
        <w:pStyle w:val="Heading1"/>
        <w:rPr>
          <w:b w:val="0"/>
          <w:bCs/>
        </w:rPr>
      </w:pPr>
      <w:r w:rsidRPr="000351F6">
        <w:rPr>
          <w:b w:val="0"/>
          <w:i w:val="0"/>
          <w:iCs w:val="0"/>
        </w:rPr>
        <w:t xml:space="preserve">Library lessons inform you how to locate the anthropology journal article for your essay. and provide ways to learn more about anthropology. This online FIU Library study guide was specifically developed for this course. It guides you </w:t>
      </w:r>
      <w:proofErr w:type="gramStart"/>
      <w:r w:rsidRPr="000351F6">
        <w:rPr>
          <w:b w:val="0"/>
          <w:i w:val="0"/>
          <w:iCs w:val="0"/>
        </w:rPr>
        <w:t>through the use of</w:t>
      </w:r>
      <w:proofErr w:type="gramEnd"/>
      <w:r w:rsidRPr="000351F6">
        <w:rPr>
          <w:b w:val="0"/>
          <w:i w:val="0"/>
          <w:iCs w:val="0"/>
        </w:rPr>
        <w:t xml:space="preserve"> the </w:t>
      </w:r>
      <w:proofErr w:type="spellStart"/>
      <w:r w:rsidRPr="000351F6">
        <w:rPr>
          <w:b w:val="0"/>
          <w:i w:val="0"/>
          <w:iCs w:val="0"/>
        </w:rPr>
        <w:t>FlU</w:t>
      </w:r>
      <w:proofErr w:type="spellEnd"/>
      <w:r w:rsidRPr="000351F6">
        <w:rPr>
          <w:b w:val="0"/>
          <w:i w:val="0"/>
          <w:iCs w:val="0"/>
        </w:rPr>
        <w:t xml:space="preserve"> library to locate anthropology books, journals, databases and AA citation style. See web page at </w:t>
      </w:r>
      <w:hyperlink r:id="rId11">
        <w:r w:rsidRPr="000351F6">
          <w:rPr>
            <w:b w:val="0"/>
            <w:i w:val="0"/>
            <w:iCs w:val="0"/>
            <w:color w:val="0000FF"/>
            <w:u w:val="single" w:color="0000FF"/>
          </w:rPr>
          <w:t>ANT3034</w:t>
        </w:r>
      </w:hyperlink>
      <w:r w:rsidRPr="000351F6">
        <w:rPr>
          <w:b w:val="0"/>
          <w:i w:val="0"/>
          <w:iCs w:val="0"/>
          <w:color w:val="0000FF"/>
        </w:rPr>
        <w:t xml:space="preserve"> </w:t>
      </w:r>
      <w:hyperlink r:id="rId12">
        <w:r w:rsidRPr="000351F6">
          <w:rPr>
            <w:b w:val="0"/>
            <w:i w:val="0"/>
            <w:iCs w:val="0"/>
            <w:color w:val="0000FF"/>
            <w:u w:val="single" w:color="0000FF"/>
          </w:rPr>
          <w:t>Library Guide</w:t>
        </w:r>
      </w:hyperlink>
      <w:r w:rsidRPr="003A323D">
        <w:rPr>
          <w:b w:val="0"/>
        </w:rPr>
        <w:t>.</w:t>
      </w:r>
    </w:p>
    <w:p w14:paraId="41803D7C" w14:textId="77777777" w:rsidR="000351F6" w:rsidRPr="00765930" w:rsidRDefault="000351F6" w:rsidP="000351F6">
      <w:pPr>
        <w:pStyle w:val="BodyText"/>
        <w:spacing w:before="5"/>
        <w:rPr>
          <w:sz w:val="16"/>
        </w:rPr>
      </w:pPr>
    </w:p>
    <w:p w14:paraId="6FC3842D" w14:textId="77777777" w:rsidR="000351F6" w:rsidRPr="000351F6" w:rsidRDefault="000351F6" w:rsidP="000351F6">
      <w:pPr>
        <w:pStyle w:val="Heading1"/>
        <w:spacing w:before="1"/>
        <w:rPr>
          <w:i w:val="0"/>
          <w:iCs w:val="0"/>
          <w:sz w:val="28"/>
          <w:szCs w:val="28"/>
        </w:rPr>
      </w:pPr>
      <w:bookmarkStart w:id="7" w:name="Formatting_and_Referencing"/>
      <w:bookmarkEnd w:id="7"/>
      <w:r w:rsidRPr="000351F6">
        <w:rPr>
          <w:i w:val="0"/>
          <w:iCs w:val="0"/>
          <w:sz w:val="28"/>
          <w:szCs w:val="28"/>
        </w:rPr>
        <w:t>Essay Formatting and Referencing</w:t>
      </w:r>
      <w:bookmarkStart w:id="8" w:name="Format_and_Line_Spacing"/>
      <w:bookmarkEnd w:id="8"/>
    </w:p>
    <w:p w14:paraId="3AB2B326" w14:textId="77777777" w:rsidR="000351F6" w:rsidRPr="00765930" w:rsidRDefault="000351F6" w:rsidP="000351F6">
      <w:pPr>
        <w:pStyle w:val="BodyText"/>
        <w:ind w:left="120" w:right="142"/>
      </w:pPr>
      <w:r w:rsidRPr="00765930">
        <w:t>All assignments, both electronic, MUST use the source citation format and style of the American Anthropologist. Style guidelines are available in Canvas: Course Materials. Use in-text citations to identify your sources with the author last name, year, and page(s). In-text citations must state the exact page so readers can locate and learn from your source.  A “References Cited” section must contain all the sources you identified in the intext citations. For each of the assignments follow the instructions in Canvas: Course Materials which provides further specifications on the outline to follow, the section headers, page lengths and line spacing</w:t>
      </w:r>
      <w:r>
        <w:t>, etc</w:t>
      </w:r>
      <w:r w:rsidRPr="00765930">
        <w:t>.</w:t>
      </w:r>
      <w:bookmarkStart w:id="9" w:name="American_Anthropologist_Style"/>
      <w:bookmarkEnd w:id="9"/>
    </w:p>
    <w:p w14:paraId="7A8799B4" w14:textId="4548E6E0" w:rsidR="000351F6" w:rsidRPr="00765930" w:rsidRDefault="000351F6" w:rsidP="000351F6">
      <w:pPr>
        <w:pStyle w:val="Heading2"/>
        <w:rPr>
          <w:sz w:val="36"/>
          <w:szCs w:val="36"/>
        </w:rPr>
      </w:pPr>
      <w:r w:rsidRPr="00765930">
        <w:rPr>
          <w:sz w:val="36"/>
          <w:szCs w:val="36"/>
        </w:rPr>
        <w:t>Class Policies</w:t>
      </w:r>
    </w:p>
    <w:p w14:paraId="3F208FF1" w14:textId="77777777" w:rsidR="000351F6" w:rsidRPr="00FA73D6" w:rsidRDefault="000351F6" w:rsidP="000351F6">
      <w:pPr>
        <w:tabs>
          <w:tab w:val="left" w:pos="839"/>
          <w:tab w:val="left" w:pos="840"/>
        </w:tabs>
      </w:pPr>
      <w:r w:rsidRPr="00FA73D6">
        <w:rPr>
          <w:b/>
          <w:bCs/>
          <w:i/>
        </w:rPr>
        <w:t>FIU Policies:</w:t>
      </w:r>
      <w:r w:rsidRPr="00FA73D6">
        <w:rPr>
          <w:bCs/>
        </w:rPr>
        <w:t xml:space="preserve"> Please review </w:t>
      </w:r>
      <w:hyperlink r:id="rId13" w:history="1">
        <w:r w:rsidRPr="00FA73D6">
          <w:rPr>
            <w:rStyle w:val="Hyperlink"/>
          </w:rPr>
          <w:t>FIU Student Policies</w:t>
        </w:r>
      </w:hyperlink>
      <w:r w:rsidRPr="00FA73D6">
        <w:rPr>
          <w:bCs/>
        </w:rPr>
        <w:t xml:space="preserve"> containing essential information regarding guidelines relevant to all courses at FIU.  </w:t>
      </w:r>
    </w:p>
    <w:p w14:paraId="5F3EECA3" w14:textId="77777777" w:rsidR="000351F6" w:rsidRPr="00765930" w:rsidRDefault="000351F6" w:rsidP="000351F6">
      <w:pPr>
        <w:rPr>
          <w:b/>
          <w:bCs/>
        </w:rPr>
      </w:pPr>
    </w:p>
    <w:p w14:paraId="0C090C20" w14:textId="34047515" w:rsidR="000351F6" w:rsidRPr="00765930" w:rsidRDefault="000351F6" w:rsidP="000351F6">
      <w:r w:rsidRPr="00765930">
        <w:rPr>
          <w:b/>
          <w:i/>
        </w:rPr>
        <w:t xml:space="preserve">Classroom Etiquette: </w:t>
      </w:r>
      <w:r w:rsidRPr="00765930">
        <w:t xml:space="preserve">Class discussions demonstrate the student's interest in the course, understanding of the materials, as well as critical thinking and verbal skills. Active, </w:t>
      </w:r>
      <w:proofErr w:type="gramStart"/>
      <w:r w:rsidRPr="00765930">
        <w:t>courteous</w:t>
      </w:r>
      <w:proofErr w:type="gramEnd"/>
      <w:r w:rsidRPr="00765930">
        <w:t xml:space="preserve"> and informed participation is highly desired.</w:t>
      </w:r>
      <w:r w:rsidR="00C402F9">
        <w:t xml:space="preserve"> Be mindful of the amount of time you take to express yourself, allowing others to speak within the timeframe of the class.  </w:t>
      </w:r>
    </w:p>
    <w:p w14:paraId="5222D21C" w14:textId="77777777" w:rsidR="000351F6" w:rsidRPr="00765930" w:rsidRDefault="000351F6" w:rsidP="000351F6"/>
    <w:p w14:paraId="1CE355A4" w14:textId="77777777" w:rsidR="000351F6" w:rsidRPr="00765930" w:rsidRDefault="000351F6" w:rsidP="000351F6">
      <w:pPr>
        <w:rPr>
          <w:bCs/>
        </w:rPr>
      </w:pPr>
      <w:r w:rsidRPr="00765930">
        <w:rPr>
          <w:b/>
          <w:i/>
        </w:rPr>
        <w:t>Attendance:</w:t>
      </w:r>
      <w:r w:rsidRPr="00765930">
        <w:rPr>
          <w:b/>
        </w:rPr>
        <w:t xml:space="preserve"> </w:t>
      </w:r>
      <w:proofErr w:type="gramStart"/>
      <w:r w:rsidRPr="00765930">
        <w:rPr>
          <w:bCs/>
        </w:rPr>
        <w:t>In order to</w:t>
      </w:r>
      <w:proofErr w:type="gramEnd"/>
      <w:r w:rsidRPr="00765930">
        <w:rPr>
          <w:bCs/>
        </w:rPr>
        <w:t xml:space="preserve"> succeed in this course, students are expected to attend every class. Avoid arriving late or leaving early</w:t>
      </w:r>
      <w:r>
        <w:rPr>
          <w:bCs/>
        </w:rPr>
        <w:t>.</w:t>
      </w:r>
      <w:r w:rsidRPr="00765930">
        <w:rPr>
          <w:bCs/>
        </w:rPr>
        <w:t xml:space="preserve"> Course materials, exercises and discussions presented in class are the responsibility of the student. In-class exercises are designed to promote attendance.</w:t>
      </w:r>
    </w:p>
    <w:p w14:paraId="58592368" w14:textId="77777777" w:rsidR="000351F6" w:rsidRPr="00765930" w:rsidRDefault="000351F6" w:rsidP="000351F6">
      <w:pPr>
        <w:rPr>
          <w:b/>
          <w:bCs/>
        </w:rPr>
      </w:pPr>
    </w:p>
    <w:p w14:paraId="6EB03AC6" w14:textId="77777777" w:rsidR="000351F6" w:rsidRPr="00765930" w:rsidRDefault="000351F6" w:rsidP="000351F6">
      <w:pPr>
        <w:rPr>
          <w:bCs/>
        </w:rPr>
      </w:pPr>
      <w:r w:rsidRPr="00765930">
        <w:rPr>
          <w:b/>
          <w:bCs/>
          <w:i/>
        </w:rPr>
        <w:t>Timeliness.</w:t>
      </w:r>
      <w:r w:rsidRPr="00765930">
        <w:rPr>
          <w:b/>
          <w:bCs/>
        </w:rPr>
        <w:t xml:space="preserve"> </w:t>
      </w:r>
      <w:r w:rsidRPr="00765930">
        <w:rPr>
          <w:bCs/>
        </w:rPr>
        <w:t>Exercises and essays are due on the due time and date. Late Essays receive a letter grade reduction for each week it is late. Exercises are not accepted after the due date. The last dates to submit extra credits and late assignments are posted in the course schedule.</w:t>
      </w:r>
    </w:p>
    <w:p w14:paraId="79CBB0A4" w14:textId="77777777" w:rsidR="000351F6" w:rsidRPr="00765930" w:rsidRDefault="000351F6" w:rsidP="000351F6">
      <w:pPr>
        <w:rPr>
          <w:bCs/>
        </w:rPr>
      </w:pPr>
    </w:p>
    <w:p w14:paraId="16448761" w14:textId="77777777" w:rsidR="000351F6" w:rsidRPr="00765930" w:rsidRDefault="000351F6" w:rsidP="000351F6">
      <w:pPr>
        <w:rPr>
          <w:b/>
          <w:bCs/>
          <w:i/>
        </w:rPr>
      </w:pPr>
      <w:bookmarkStart w:id="10" w:name="group9545203"/>
      <w:bookmarkEnd w:id="10"/>
      <w:r w:rsidRPr="00765930">
        <w:rPr>
          <w:b/>
          <w:bCs/>
          <w:i/>
        </w:rPr>
        <w:t>Academic Misconduct Statement</w:t>
      </w:r>
    </w:p>
    <w:p w14:paraId="5E0A5B32" w14:textId="77777777" w:rsidR="000351F6" w:rsidRPr="00765930" w:rsidRDefault="000351F6" w:rsidP="000351F6">
      <w:pPr>
        <w:rPr>
          <w:bCs/>
        </w:rPr>
      </w:pPr>
      <w:r w:rsidRPr="00765930">
        <w:rPr>
          <w:bCs/>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14:paraId="4E596787" w14:textId="77777777" w:rsidR="000351F6" w:rsidRDefault="000351F6" w:rsidP="000351F6">
      <w:pPr>
        <w:rPr>
          <w:bCs/>
        </w:rPr>
      </w:pPr>
    </w:p>
    <w:p w14:paraId="56E58221" w14:textId="77777777" w:rsidR="000351F6" w:rsidRPr="00765930" w:rsidRDefault="000351F6" w:rsidP="000351F6">
      <w:pPr>
        <w:rPr>
          <w:bCs/>
        </w:rPr>
      </w:pPr>
      <w:r w:rsidRPr="00765930">
        <w:rPr>
          <w:bCs/>
        </w:rPr>
        <w:t xml:space="preserve">Academic Misconduct includes: </w:t>
      </w:r>
      <w:r w:rsidRPr="00765930">
        <w:rPr>
          <w:b/>
          <w:bCs/>
        </w:rPr>
        <w:t>Cheating</w:t>
      </w:r>
      <w:r w:rsidRPr="00765930">
        <w:rPr>
          <w:bCs/>
        </w:rPr>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sidRPr="00765930">
        <w:rPr>
          <w:b/>
          <w:bCs/>
        </w:rPr>
        <w:t>Plagiarism</w:t>
      </w:r>
      <w:r w:rsidRPr="00765930">
        <w:rPr>
          <w:bCs/>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w:t>
      </w:r>
    </w:p>
    <w:p w14:paraId="3DBE0EE5" w14:textId="77777777" w:rsidR="000351F6" w:rsidRPr="00765930" w:rsidRDefault="000351F6" w:rsidP="000351F6">
      <w:pPr>
        <w:rPr>
          <w:bCs/>
        </w:rPr>
      </w:pPr>
    </w:p>
    <w:p w14:paraId="3F4E380A" w14:textId="77777777" w:rsidR="000351F6" w:rsidRPr="00765930" w:rsidRDefault="000351F6" w:rsidP="000351F6">
      <w:pPr>
        <w:pStyle w:val="BodyText"/>
        <w:spacing w:before="6"/>
      </w:pPr>
      <w:r w:rsidRPr="00765930">
        <w:rPr>
          <w:bCs/>
        </w:rPr>
        <w:t xml:space="preserve">All sources must be identified with in-text citations and in a "References Cited" section using the style of American Anthropologist. Essays submitted to Canvas assignments are assessed for originality by “Turnitin.”  </w:t>
      </w:r>
      <w:r w:rsidRPr="00765930">
        <w:t xml:space="preserve">This University sponsored service improves student writing by preventing plagiarism and provides rich feedback. </w:t>
      </w:r>
      <w:r w:rsidRPr="00765930">
        <w:rPr>
          <w:bCs/>
        </w:rPr>
        <w:t xml:space="preserve">Students who violate these principles could receive a grade of "F" for the course. The instructor has the authority to consider academic misconduct charges that carry considerable penalties.  </w:t>
      </w:r>
      <w:r w:rsidRPr="00765930">
        <w:t xml:space="preserve">You must agree to the </w:t>
      </w:r>
      <w:r w:rsidRPr="00765930">
        <w:rPr>
          <w:b/>
          <w:bCs/>
        </w:rPr>
        <w:t>Ethics Statement</w:t>
      </w:r>
      <w:r w:rsidRPr="00765930">
        <w:t xml:space="preserve"> in Canvas to proceed with the course. </w:t>
      </w:r>
    </w:p>
    <w:p w14:paraId="65360864" w14:textId="77777777" w:rsidR="00C17E23" w:rsidRPr="00C26FA7" w:rsidRDefault="00C17E23" w:rsidP="005C7614"/>
    <w:p w14:paraId="68810F6F" w14:textId="77777777" w:rsidR="00502CFE" w:rsidRPr="00502CFE" w:rsidRDefault="00502CFE" w:rsidP="007A5EA5">
      <w:pPr>
        <w:rPr>
          <w:b/>
        </w:rPr>
      </w:pPr>
      <w:r w:rsidRPr="00502CFE">
        <w:rPr>
          <w:b/>
        </w:rPr>
        <w:t>COURSE POINTS AND GRADE CALCULATIONS:</w:t>
      </w:r>
    </w:p>
    <w:p w14:paraId="3A39FD66" w14:textId="03352546" w:rsidR="00C26FA7" w:rsidRPr="00502CFE" w:rsidRDefault="006C2741" w:rsidP="007A5EA5">
      <w:bookmarkStart w:id="11" w:name="_Hlk48910901"/>
      <w:r>
        <w:t xml:space="preserve">Calculate your earned </w:t>
      </w:r>
      <w:r w:rsidR="007A5EA5" w:rsidRPr="00502CFE">
        <w:t>course points anytime during the semester</w:t>
      </w:r>
      <w:r>
        <w:t xml:space="preserve"> to calculate your grade</w:t>
      </w:r>
      <w:r w:rsidR="007A5EA5" w:rsidRPr="00502CFE">
        <w:t>.</w:t>
      </w:r>
      <w:r w:rsidR="00D92BCE">
        <w:t xml:space="preserve"> </w:t>
      </w:r>
      <w:r w:rsidR="00851481">
        <w:rPr>
          <w:b/>
        </w:rPr>
        <w:t>Canvas</w:t>
      </w:r>
      <w:r w:rsidR="007A5EA5" w:rsidRPr="00502CFE">
        <w:rPr>
          <w:b/>
        </w:rPr>
        <w:t xml:space="preserve"> does not accurately total scores.</w:t>
      </w:r>
      <w:r w:rsidR="00B40B7F">
        <w:rPr>
          <w:b/>
        </w:rPr>
        <w:t xml:space="preserve"> Final </w:t>
      </w:r>
      <w:r w:rsidR="007A5EA5" w:rsidRPr="00502CFE">
        <w:rPr>
          <w:b/>
        </w:rPr>
        <w:t>grades are assigned based on the points earned</w:t>
      </w:r>
      <w:r w:rsidR="00B40B7F">
        <w:rPr>
          <w:b/>
        </w:rPr>
        <w:t xml:space="preserve"> and </w:t>
      </w:r>
      <w:r w:rsidR="00B40B7F" w:rsidRPr="00502CFE">
        <w:rPr>
          <w:b/>
        </w:rPr>
        <w:t>are non-negotiable</w:t>
      </w:r>
      <w:r w:rsidR="00B40B7F">
        <w:rPr>
          <w:b/>
        </w:rPr>
        <w:t xml:space="preserve">. </w:t>
      </w:r>
      <w:r w:rsidR="007A5EA5" w:rsidRPr="00502CFE">
        <w:t xml:space="preserve">Final grades are released in </w:t>
      </w:r>
      <w:proofErr w:type="spellStart"/>
      <w:r w:rsidR="007A5EA5" w:rsidRPr="00502CFE">
        <w:t>Panthersoft</w:t>
      </w:r>
      <w:proofErr w:type="spellEnd"/>
      <w:r w:rsidR="007A5EA5" w:rsidRPr="00502CFE">
        <w:t>.</w:t>
      </w:r>
      <w:r w:rsidR="00B40B7F">
        <w:t xml:space="preserve"> </w:t>
      </w:r>
    </w:p>
    <w:bookmarkEnd w:id="11"/>
    <w:p w14:paraId="5DBB175B" w14:textId="77777777" w:rsidR="007A5EA5" w:rsidRDefault="007A5EA5" w:rsidP="007A5EA5">
      <w:pPr>
        <w:ind w:left="360"/>
        <w:rPr>
          <w:color w:val="000000"/>
          <w:szCs w:val="20"/>
        </w:rPr>
      </w:pPr>
    </w:p>
    <w:tbl>
      <w:tblPr>
        <w:tblW w:w="10200" w:type="dxa"/>
        <w:jc w:val="center"/>
        <w:tblLook w:val="00A0" w:firstRow="1" w:lastRow="0" w:firstColumn="1" w:lastColumn="0" w:noHBand="0" w:noVBand="0"/>
      </w:tblPr>
      <w:tblGrid>
        <w:gridCol w:w="4536"/>
        <w:gridCol w:w="5664"/>
      </w:tblGrid>
      <w:tr w:rsidR="003D2D49" w14:paraId="4C4E39A5" w14:textId="77777777" w:rsidTr="00136541">
        <w:trPr>
          <w:trHeight w:val="3480"/>
          <w:jc w:val="center"/>
        </w:trPr>
        <w:tc>
          <w:tcPr>
            <w:tcW w:w="4230" w:type="dxa"/>
          </w:tcPr>
          <w:tbl>
            <w:tblPr>
              <w:tblpPr w:vertAnchor="text" w:tblpXSpec="center" w:tblpY="1"/>
              <w:tblW w:w="4320" w:type="dxa"/>
              <w:tblCellSpacing w:w="15" w:type="dxa"/>
              <w:tblCellMar>
                <w:left w:w="0" w:type="dxa"/>
                <w:right w:w="0" w:type="dxa"/>
              </w:tblCellMar>
              <w:tblLook w:val="0000" w:firstRow="0" w:lastRow="0" w:firstColumn="0" w:lastColumn="0" w:noHBand="0" w:noVBand="0"/>
            </w:tblPr>
            <w:tblGrid>
              <w:gridCol w:w="51"/>
              <w:gridCol w:w="3270"/>
              <w:gridCol w:w="82"/>
              <w:gridCol w:w="917"/>
            </w:tblGrid>
            <w:tr w:rsidR="003D2D49" w14:paraId="46693DF2" w14:textId="77777777" w:rsidTr="005D2CA4">
              <w:trPr>
                <w:gridBefore w:val="1"/>
                <w:gridAfter w:val="2"/>
                <w:wBefore w:w="7" w:type="pct"/>
                <w:wAfter w:w="1084" w:type="pct"/>
                <w:cantSplit/>
                <w:trHeight w:val="274"/>
                <w:tblCellSpacing w:w="15" w:type="dxa"/>
              </w:trPr>
              <w:tc>
                <w:tcPr>
                  <w:tcW w:w="3770" w:type="pct"/>
                  <w:vAlign w:val="center"/>
                </w:tcPr>
                <w:p w14:paraId="6D7BEE13" w14:textId="77777777" w:rsidR="003D2D49" w:rsidRDefault="008E33F5" w:rsidP="008E33F5">
                  <w:pPr>
                    <w:jc w:val="center"/>
                    <w:rPr>
                      <w:b/>
                    </w:rPr>
                  </w:pPr>
                  <w:r>
                    <w:rPr>
                      <w:b/>
                    </w:rPr>
                    <w:t>COURSE POINTS</w:t>
                  </w:r>
                </w:p>
              </w:tc>
            </w:tr>
            <w:tr w:rsidR="00136541" w14:paraId="2170B8DC" w14:textId="77777777" w:rsidTr="005D2CA4">
              <w:trPr>
                <w:gridBefore w:val="1"/>
                <w:wBefore w:w="7" w:type="pct"/>
                <w:cantSplit/>
                <w:trHeight w:val="148"/>
                <w:tblCellSpacing w:w="15" w:type="dxa"/>
              </w:trPr>
              <w:tc>
                <w:tcPr>
                  <w:tcW w:w="3770" w:type="pct"/>
                  <w:vAlign w:val="center"/>
                </w:tcPr>
                <w:p w14:paraId="170356CD" w14:textId="1E09D097" w:rsidR="00136541" w:rsidRDefault="00136541" w:rsidP="00136541">
                  <w:pPr>
                    <w:rPr>
                      <w:b/>
                      <w:bCs/>
                      <w:color w:val="000000"/>
                      <w:sz w:val="20"/>
                      <w:szCs w:val="20"/>
                    </w:rPr>
                  </w:pPr>
                  <w:r>
                    <w:rPr>
                      <w:b/>
                      <w:bCs/>
                      <w:color w:val="000000"/>
                      <w:sz w:val="20"/>
                      <w:szCs w:val="20"/>
                    </w:rPr>
                    <w:t>Exercises: In and Out of Class **</w:t>
                  </w:r>
                </w:p>
              </w:tc>
              <w:tc>
                <w:tcPr>
                  <w:tcW w:w="1084" w:type="pct"/>
                  <w:gridSpan w:val="2"/>
                  <w:vAlign w:val="center"/>
                </w:tcPr>
                <w:p w14:paraId="7625C12C" w14:textId="7993F88F" w:rsidR="00136541" w:rsidRDefault="00136541" w:rsidP="00136541">
                  <w:pPr>
                    <w:jc w:val="right"/>
                    <w:rPr>
                      <w:b/>
                      <w:color w:val="000000"/>
                      <w:sz w:val="20"/>
                      <w:szCs w:val="20"/>
                    </w:rPr>
                  </w:pPr>
                  <w:r>
                    <w:rPr>
                      <w:b/>
                      <w:bCs/>
                      <w:color w:val="000000"/>
                      <w:sz w:val="20"/>
                      <w:szCs w:val="20"/>
                    </w:rPr>
                    <w:t>30</w:t>
                  </w:r>
                </w:p>
              </w:tc>
            </w:tr>
            <w:tr w:rsidR="00136541" w14:paraId="5C92F479" w14:textId="77777777" w:rsidTr="005D2CA4">
              <w:trPr>
                <w:gridBefore w:val="1"/>
                <w:wBefore w:w="7" w:type="pct"/>
                <w:cantSplit/>
                <w:trHeight w:val="148"/>
                <w:tblCellSpacing w:w="15" w:type="dxa"/>
              </w:trPr>
              <w:tc>
                <w:tcPr>
                  <w:tcW w:w="3770" w:type="pct"/>
                  <w:vAlign w:val="center"/>
                </w:tcPr>
                <w:p w14:paraId="4E7A4E3F" w14:textId="6ECB06F2" w:rsidR="00136541" w:rsidRDefault="00136541" w:rsidP="00136541">
                  <w:pPr>
                    <w:rPr>
                      <w:b/>
                      <w:bCs/>
                      <w:color w:val="000000"/>
                      <w:sz w:val="20"/>
                      <w:szCs w:val="20"/>
                    </w:rPr>
                  </w:pPr>
                  <w:r>
                    <w:rPr>
                      <w:b/>
                      <w:bCs/>
                      <w:color w:val="000000"/>
                      <w:sz w:val="20"/>
                      <w:szCs w:val="20"/>
                    </w:rPr>
                    <w:t xml:space="preserve">Learning Enhancements 5 @ 1 </w:t>
                  </w:r>
                  <w:proofErr w:type="spellStart"/>
                  <w:r>
                    <w:rPr>
                      <w:b/>
                      <w:bCs/>
                      <w:color w:val="000000"/>
                      <w:sz w:val="20"/>
                      <w:szCs w:val="20"/>
                    </w:rPr>
                    <w:t>pt</w:t>
                  </w:r>
                  <w:proofErr w:type="spellEnd"/>
                </w:p>
              </w:tc>
              <w:tc>
                <w:tcPr>
                  <w:tcW w:w="1084" w:type="pct"/>
                  <w:gridSpan w:val="2"/>
                  <w:vAlign w:val="center"/>
                </w:tcPr>
                <w:p w14:paraId="45189EDA" w14:textId="24DF51ED" w:rsidR="00136541" w:rsidRDefault="00136541" w:rsidP="00136541">
                  <w:pPr>
                    <w:jc w:val="right"/>
                    <w:rPr>
                      <w:b/>
                      <w:color w:val="000000"/>
                      <w:sz w:val="20"/>
                      <w:szCs w:val="20"/>
                    </w:rPr>
                  </w:pPr>
                  <w:r>
                    <w:rPr>
                      <w:b/>
                      <w:color w:val="000000"/>
                      <w:sz w:val="20"/>
                      <w:szCs w:val="20"/>
                    </w:rPr>
                    <w:t>5</w:t>
                  </w:r>
                </w:p>
              </w:tc>
            </w:tr>
            <w:tr w:rsidR="00136541" w14:paraId="1A7136F8" w14:textId="77777777" w:rsidTr="005D2CA4">
              <w:trPr>
                <w:cantSplit/>
                <w:trHeight w:val="148"/>
                <w:tblCellSpacing w:w="15" w:type="dxa"/>
              </w:trPr>
              <w:tc>
                <w:tcPr>
                  <w:tcW w:w="3811" w:type="pct"/>
                  <w:gridSpan w:val="2"/>
                  <w:vAlign w:val="center"/>
                </w:tcPr>
                <w:p w14:paraId="16D95F6E" w14:textId="77777777" w:rsidR="00136541" w:rsidRDefault="00136541" w:rsidP="00136541">
                  <w:pPr>
                    <w:rPr>
                      <w:b/>
                      <w:bCs/>
                      <w:color w:val="000000"/>
                      <w:sz w:val="20"/>
                      <w:szCs w:val="20"/>
                    </w:rPr>
                  </w:pPr>
                  <w:r>
                    <w:rPr>
                      <w:b/>
                      <w:bCs/>
                      <w:color w:val="000000"/>
                      <w:sz w:val="20"/>
                      <w:szCs w:val="20"/>
                    </w:rPr>
                    <w:t>Additional Article Selection</w:t>
                  </w:r>
                </w:p>
              </w:tc>
              <w:tc>
                <w:tcPr>
                  <w:tcW w:w="1084" w:type="pct"/>
                  <w:gridSpan w:val="2"/>
                  <w:vAlign w:val="center"/>
                </w:tcPr>
                <w:p w14:paraId="2C2ECCBD" w14:textId="7BC1CE90" w:rsidR="00136541" w:rsidRDefault="00136541" w:rsidP="00136541">
                  <w:pPr>
                    <w:jc w:val="right"/>
                    <w:rPr>
                      <w:b/>
                      <w:bCs/>
                      <w:color w:val="000000"/>
                      <w:sz w:val="20"/>
                      <w:szCs w:val="20"/>
                    </w:rPr>
                  </w:pPr>
                  <w:r>
                    <w:rPr>
                      <w:b/>
                      <w:bCs/>
                      <w:color w:val="000000"/>
                      <w:sz w:val="20"/>
                      <w:szCs w:val="20"/>
                    </w:rPr>
                    <w:t xml:space="preserve"> </w:t>
                  </w:r>
                  <w:r w:rsidR="005D2CA4">
                    <w:rPr>
                      <w:b/>
                      <w:bCs/>
                      <w:color w:val="000000"/>
                      <w:sz w:val="20"/>
                      <w:szCs w:val="20"/>
                    </w:rPr>
                    <w:t>4</w:t>
                  </w:r>
                </w:p>
              </w:tc>
            </w:tr>
            <w:tr w:rsidR="00136541" w14:paraId="30A55453" w14:textId="77777777" w:rsidTr="005D2CA4">
              <w:trPr>
                <w:gridBefore w:val="1"/>
                <w:wBefore w:w="7" w:type="pct"/>
                <w:cantSplit/>
                <w:trHeight w:val="148"/>
                <w:tblCellSpacing w:w="15" w:type="dxa"/>
              </w:trPr>
              <w:tc>
                <w:tcPr>
                  <w:tcW w:w="3770" w:type="pct"/>
                  <w:vAlign w:val="center"/>
                </w:tcPr>
                <w:p w14:paraId="0CB9B9A6" w14:textId="2FE1BD41" w:rsidR="00136541" w:rsidRDefault="00136541" w:rsidP="00136541">
                  <w:pPr>
                    <w:rPr>
                      <w:b/>
                      <w:color w:val="000000"/>
                      <w:sz w:val="20"/>
                      <w:szCs w:val="20"/>
                    </w:rPr>
                  </w:pPr>
                  <w:r>
                    <w:rPr>
                      <w:b/>
                      <w:bCs/>
                      <w:color w:val="000000"/>
                      <w:sz w:val="20"/>
                      <w:szCs w:val="20"/>
                    </w:rPr>
                    <w:t>Additional Article Essay</w:t>
                  </w:r>
                </w:p>
              </w:tc>
              <w:tc>
                <w:tcPr>
                  <w:tcW w:w="1084" w:type="pct"/>
                  <w:gridSpan w:val="2"/>
                  <w:vAlign w:val="center"/>
                </w:tcPr>
                <w:p w14:paraId="4C13DA2A" w14:textId="163DD83F" w:rsidR="00136541" w:rsidRDefault="00136541" w:rsidP="00136541">
                  <w:pPr>
                    <w:jc w:val="right"/>
                    <w:rPr>
                      <w:b/>
                      <w:color w:val="000000"/>
                      <w:sz w:val="20"/>
                      <w:szCs w:val="20"/>
                    </w:rPr>
                  </w:pPr>
                  <w:r>
                    <w:rPr>
                      <w:b/>
                      <w:bCs/>
                      <w:color w:val="000000"/>
                      <w:sz w:val="20"/>
                      <w:szCs w:val="20"/>
                    </w:rPr>
                    <w:t>15</w:t>
                  </w:r>
                </w:p>
              </w:tc>
            </w:tr>
            <w:tr w:rsidR="00136541" w14:paraId="7106DF95" w14:textId="77777777" w:rsidTr="005D2CA4">
              <w:trPr>
                <w:gridBefore w:val="1"/>
                <w:wBefore w:w="7" w:type="pct"/>
                <w:cantSplit/>
                <w:trHeight w:val="148"/>
                <w:tblCellSpacing w:w="15" w:type="dxa"/>
              </w:trPr>
              <w:tc>
                <w:tcPr>
                  <w:tcW w:w="3770" w:type="pct"/>
                  <w:vAlign w:val="center"/>
                </w:tcPr>
                <w:p w14:paraId="51A0D08A" w14:textId="77777777" w:rsidR="00136541" w:rsidRDefault="00136541" w:rsidP="00136541">
                  <w:pPr>
                    <w:rPr>
                      <w:b/>
                      <w:bCs/>
                      <w:color w:val="000000"/>
                      <w:sz w:val="20"/>
                      <w:szCs w:val="20"/>
                    </w:rPr>
                  </w:pPr>
                  <w:r>
                    <w:rPr>
                      <w:b/>
                      <w:bCs/>
                      <w:color w:val="000000"/>
                      <w:sz w:val="20"/>
                      <w:szCs w:val="20"/>
                    </w:rPr>
                    <w:t>Group Journal Article Presentation</w:t>
                  </w:r>
                </w:p>
              </w:tc>
              <w:tc>
                <w:tcPr>
                  <w:tcW w:w="1084" w:type="pct"/>
                  <w:gridSpan w:val="2"/>
                  <w:vAlign w:val="center"/>
                </w:tcPr>
                <w:p w14:paraId="216D168D" w14:textId="68409C97" w:rsidR="00136541" w:rsidRDefault="00136541" w:rsidP="00136541">
                  <w:pPr>
                    <w:jc w:val="right"/>
                    <w:rPr>
                      <w:b/>
                      <w:bCs/>
                      <w:color w:val="000000"/>
                      <w:sz w:val="20"/>
                      <w:szCs w:val="20"/>
                    </w:rPr>
                  </w:pPr>
                  <w:r>
                    <w:rPr>
                      <w:b/>
                      <w:bCs/>
                      <w:color w:val="000000"/>
                      <w:sz w:val="20"/>
                      <w:szCs w:val="20"/>
                    </w:rPr>
                    <w:t>15</w:t>
                  </w:r>
                </w:p>
              </w:tc>
            </w:tr>
            <w:tr w:rsidR="00136541" w14:paraId="07E27110" w14:textId="77777777" w:rsidTr="005D2CA4">
              <w:trPr>
                <w:gridBefore w:val="1"/>
                <w:wBefore w:w="7" w:type="pct"/>
                <w:cantSplit/>
                <w:trHeight w:val="148"/>
                <w:tblCellSpacing w:w="15" w:type="dxa"/>
              </w:trPr>
              <w:tc>
                <w:tcPr>
                  <w:tcW w:w="3770" w:type="pct"/>
                  <w:vAlign w:val="center"/>
                </w:tcPr>
                <w:p w14:paraId="2624216E" w14:textId="6A3A9D28" w:rsidR="00136541" w:rsidRDefault="00136541" w:rsidP="00136541">
                  <w:pPr>
                    <w:rPr>
                      <w:b/>
                      <w:bCs/>
                      <w:color w:val="000000"/>
                      <w:sz w:val="20"/>
                      <w:szCs w:val="20"/>
                    </w:rPr>
                  </w:pPr>
                  <w:r>
                    <w:rPr>
                      <w:b/>
                      <w:bCs/>
                      <w:color w:val="000000"/>
                      <w:sz w:val="20"/>
                      <w:szCs w:val="20"/>
                    </w:rPr>
                    <w:t>Individual Presentation Content</w:t>
                  </w:r>
                </w:p>
              </w:tc>
              <w:tc>
                <w:tcPr>
                  <w:tcW w:w="1084" w:type="pct"/>
                  <w:gridSpan w:val="2"/>
                  <w:vAlign w:val="center"/>
                </w:tcPr>
                <w:p w14:paraId="53232F82" w14:textId="03F9F0F3" w:rsidR="00136541" w:rsidRDefault="005D2CA4" w:rsidP="00136541">
                  <w:pPr>
                    <w:jc w:val="right"/>
                    <w:rPr>
                      <w:b/>
                      <w:bCs/>
                      <w:color w:val="000000"/>
                      <w:sz w:val="20"/>
                      <w:szCs w:val="20"/>
                    </w:rPr>
                  </w:pPr>
                  <w:r>
                    <w:rPr>
                      <w:b/>
                      <w:bCs/>
                      <w:color w:val="000000"/>
                      <w:sz w:val="20"/>
                      <w:szCs w:val="20"/>
                    </w:rPr>
                    <w:t>10</w:t>
                  </w:r>
                </w:p>
              </w:tc>
            </w:tr>
            <w:tr w:rsidR="005D2CA4" w14:paraId="69460EDB" w14:textId="77777777" w:rsidTr="005D2CA4">
              <w:trPr>
                <w:gridBefore w:val="1"/>
                <w:wBefore w:w="7" w:type="pct"/>
                <w:cantSplit/>
                <w:trHeight w:val="148"/>
                <w:tblCellSpacing w:w="15" w:type="dxa"/>
              </w:trPr>
              <w:tc>
                <w:tcPr>
                  <w:tcW w:w="3770" w:type="pct"/>
                  <w:vAlign w:val="center"/>
                </w:tcPr>
                <w:p w14:paraId="5AE7AA3B" w14:textId="6E5A68A9" w:rsidR="005D2CA4" w:rsidRDefault="005D2CA4" w:rsidP="005D2CA4">
                  <w:pPr>
                    <w:rPr>
                      <w:b/>
                      <w:bCs/>
                      <w:color w:val="000000"/>
                      <w:sz w:val="20"/>
                      <w:szCs w:val="20"/>
                    </w:rPr>
                  </w:pPr>
                  <w:r>
                    <w:rPr>
                      <w:b/>
                      <w:bCs/>
                      <w:color w:val="000000"/>
                      <w:sz w:val="20"/>
                      <w:szCs w:val="20"/>
                    </w:rPr>
                    <w:t>Student Group Peer Review</w:t>
                  </w:r>
                </w:p>
              </w:tc>
              <w:tc>
                <w:tcPr>
                  <w:tcW w:w="1084" w:type="pct"/>
                  <w:gridSpan w:val="2"/>
                  <w:vAlign w:val="center"/>
                </w:tcPr>
                <w:p w14:paraId="047A7779" w14:textId="1D6E0951" w:rsidR="005D2CA4" w:rsidRDefault="005D2CA4" w:rsidP="005D2CA4">
                  <w:pPr>
                    <w:jc w:val="right"/>
                    <w:rPr>
                      <w:b/>
                      <w:color w:val="000000"/>
                      <w:sz w:val="20"/>
                      <w:szCs w:val="20"/>
                    </w:rPr>
                  </w:pPr>
                  <w:r>
                    <w:rPr>
                      <w:b/>
                      <w:bCs/>
                      <w:color w:val="000000"/>
                      <w:sz w:val="20"/>
                      <w:szCs w:val="20"/>
                    </w:rPr>
                    <w:t>5</w:t>
                  </w:r>
                </w:p>
              </w:tc>
            </w:tr>
            <w:tr w:rsidR="005D2CA4" w14:paraId="65F705E7" w14:textId="77777777" w:rsidTr="005D2CA4">
              <w:trPr>
                <w:gridBefore w:val="1"/>
                <w:wBefore w:w="7" w:type="pct"/>
                <w:cantSplit/>
                <w:trHeight w:val="148"/>
                <w:tblCellSpacing w:w="15" w:type="dxa"/>
              </w:trPr>
              <w:tc>
                <w:tcPr>
                  <w:tcW w:w="3770" w:type="pct"/>
                  <w:vAlign w:val="center"/>
                </w:tcPr>
                <w:p w14:paraId="777578F4" w14:textId="574B327C" w:rsidR="005D2CA4" w:rsidRDefault="005D2CA4" w:rsidP="005D2CA4">
                  <w:pPr>
                    <w:rPr>
                      <w:b/>
                      <w:bCs/>
                      <w:color w:val="000000"/>
                      <w:sz w:val="20"/>
                      <w:szCs w:val="20"/>
                    </w:rPr>
                  </w:pPr>
                  <w:proofErr w:type="spellStart"/>
                  <w:r>
                    <w:rPr>
                      <w:b/>
                      <w:bCs/>
                      <w:color w:val="000000"/>
                      <w:sz w:val="20"/>
                      <w:szCs w:val="20"/>
                    </w:rPr>
                    <w:t>Quizes</w:t>
                  </w:r>
                  <w:proofErr w:type="spellEnd"/>
                  <w:r>
                    <w:rPr>
                      <w:b/>
                      <w:bCs/>
                      <w:color w:val="000000"/>
                      <w:sz w:val="20"/>
                      <w:szCs w:val="20"/>
                    </w:rPr>
                    <w:t xml:space="preserve"> – Four at 4 pts each</w:t>
                  </w:r>
                </w:p>
              </w:tc>
              <w:tc>
                <w:tcPr>
                  <w:tcW w:w="1084" w:type="pct"/>
                  <w:gridSpan w:val="2"/>
                  <w:vAlign w:val="center"/>
                </w:tcPr>
                <w:p w14:paraId="70AE3368" w14:textId="7ADCB02F" w:rsidR="005D2CA4" w:rsidRDefault="005D2CA4" w:rsidP="005D2CA4">
                  <w:pPr>
                    <w:jc w:val="right"/>
                    <w:rPr>
                      <w:b/>
                      <w:bCs/>
                      <w:color w:val="000000"/>
                      <w:sz w:val="20"/>
                      <w:szCs w:val="20"/>
                    </w:rPr>
                  </w:pPr>
                  <w:r>
                    <w:rPr>
                      <w:b/>
                      <w:color w:val="000000"/>
                      <w:sz w:val="20"/>
                      <w:szCs w:val="20"/>
                    </w:rPr>
                    <w:t>16</w:t>
                  </w:r>
                </w:p>
              </w:tc>
            </w:tr>
            <w:tr w:rsidR="005D2CA4" w14:paraId="11E48F7D" w14:textId="77777777" w:rsidTr="005D2CA4">
              <w:trPr>
                <w:gridBefore w:val="1"/>
                <w:wBefore w:w="7" w:type="pct"/>
                <w:cantSplit/>
                <w:trHeight w:val="148"/>
                <w:tblCellSpacing w:w="15" w:type="dxa"/>
              </w:trPr>
              <w:tc>
                <w:tcPr>
                  <w:tcW w:w="3770" w:type="pct"/>
                  <w:vAlign w:val="center"/>
                </w:tcPr>
                <w:p w14:paraId="47DEA430" w14:textId="45FC0FD7" w:rsidR="005D2CA4" w:rsidRDefault="005D2CA4" w:rsidP="005D2CA4">
                  <w:pPr>
                    <w:rPr>
                      <w:b/>
                      <w:bCs/>
                      <w:color w:val="000000"/>
                      <w:sz w:val="20"/>
                      <w:szCs w:val="20"/>
                    </w:rPr>
                  </w:pPr>
                </w:p>
              </w:tc>
              <w:tc>
                <w:tcPr>
                  <w:tcW w:w="1084" w:type="pct"/>
                  <w:gridSpan w:val="2"/>
                  <w:vAlign w:val="center"/>
                </w:tcPr>
                <w:p w14:paraId="434D91F0" w14:textId="315932BB" w:rsidR="005D2CA4" w:rsidRDefault="005D2CA4" w:rsidP="005D2CA4">
                  <w:pPr>
                    <w:jc w:val="right"/>
                    <w:rPr>
                      <w:b/>
                      <w:bCs/>
                      <w:color w:val="000000"/>
                      <w:sz w:val="20"/>
                      <w:szCs w:val="20"/>
                    </w:rPr>
                  </w:pPr>
                </w:p>
              </w:tc>
            </w:tr>
            <w:tr w:rsidR="005D2CA4" w14:paraId="2BE43BEC" w14:textId="77777777" w:rsidTr="005D2CA4">
              <w:trPr>
                <w:gridBefore w:val="1"/>
                <w:wBefore w:w="7" w:type="pct"/>
                <w:cantSplit/>
                <w:trHeight w:val="148"/>
                <w:tblCellSpacing w:w="15" w:type="dxa"/>
              </w:trPr>
              <w:tc>
                <w:tcPr>
                  <w:tcW w:w="3770" w:type="pct"/>
                  <w:vAlign w:val="center"/>
                </w:tcPr>
                <w:p w14:paraId="32642363" w14:textId="1BF386B5" w:rsidR="005D2CA4" w:rsidRDefault="005D2CA4" w:rsidP="005D2CA4">
                  <w:pPr>
                    <w:rPr>
                      <w:b/>
                      <w:bCs/>
                      <w:color w:val="000000"/>
                      <w:sz w:val="20"/>
                      <w:szCs w:val="20"/>
                    </w:rPr>
                  </w:pPr>
                  <w:r>
                    <w:rPr>
                      <w:b/>
                      <w:bCs/>
                      <w:color w:val="000000"/>
                      <w:sz w:val="20"/>
                      <w:szCs w:val="20"/>
                    </w:rPr>
                    <w:t xml:space="preserve">      TOTAL</w:t>
                  </w:r>
                </w:p>
              </w:tc>
              <w:tc>
                <w:tcPr>
                  <w:tcW w:w="1084" w:type="pct"/>
                  <w:gridSpan w:val="2"/>
                  <w:tcBorders>
                    <w:top w:val="single" w:sz="18" w:space="0" w:color="auto"/>
                  </w:tcBorders>
                  <w:vAlign w:val="center"/>
                </w:tcPr>
                <w:p w14:paraId="46AE684D" w14:textId="77777777" w:rsidR="005D2CA4" w:rsidRDefault="005D2CA4" w:rsidP="005D2CA4">
                  <w:pPr>
                    <w:jc w:val="right"/>
                    <w:rPr>
                      <w:b/>
                      <w:bCs/>
                      <w:color w:val="000000"/>
                      <w:sz w:val="20"/>
                      <w:szCs w:val="20"/>
                    </w:rPr>
                  </w:pPr>
                  <w:r>
                    <w:rPr>
                      <w:b/>
                      <w:bCs/>
                      <w:color w:val="000000"/>
                      <w:sz w:val="20"/>
                      <w:szCs w:val="20"/>
                    </w:rPr>
                    <w:t>100</w:t>
                  </w:r>
                </w:p>
              </w:tc>
            </w:tr>
            <w:tr w:rsidR="005D2CA4" w14:paraId="1DA671AE" w14:textId="77777777" w:rsidTr="00136541">
              <w:trPr>
                <w:gridBefore w:val="1"/>
                <w:wBefore w:w="7" w:type="pct"/>
                <w:cantSplit/>
                <w:trHeight w:val="148"/>
                <w:tblCellSpacing w:w="15" w:type="dxa"/>
              </w:trPr>
              <w:tc>
                <w:tcPr>
                  <w:tcW w:w="4889" w:type="pct"/>
                  <w:gridSpan w:val="3"/>
                  <w:vAlign w:val="center"/>
                </w:tcPr>
                <w:p w14:paraId="6DDBA06D" w14:textId="77777777" w:rsidR="005D2CA4" w:rsidRDefault="005D2CA4" w:rsidP="005D2CA4">
                  <w:pPr>
                    <w:rPr>
                      <w:bCs/>
                      <w:color w:val="000000"/>
                      <w:sz w:val="20"/>
                      <w:szCs w:val="20"/>
                    </w:rPr>
                  </w:pPr>
                  <w:r>
                    <w:rPr>
                      <w:bCs/>
                      <w:i/>
                      <w:color w:val="000000"/>
                      <w:sz w:val="20"/>
                      <w:szCs w:val="20"/>
                    </w:rPr>
                    <w:t>Optional:       Earn points up to:</w:t>
                  </w:r>
                </w:p>
              </w:tc>
            </w:tr>
            <w:tr w:rsidR="005D2CA4" w14:paraId="4213F374" w14:textId="77777777" w:rsidTr="005D2CA4">
              <w:trPr>
                <w:gridBefore w:val="1"/>
                <w:wBefore w:w="7" w:type="pct"/>
                <w:cantSplit/>
                <w:trHeight w:val="148"/>
                <w:tblCellSpacing w:w="15" w:type="dxa"/>
              </w:trPr>
              <w:tc>
                <w:tcPr>
                  <w:tcW w:w="3865" w:type="pct"/>
                  <w:gridSpan w:val="2"/>
                </w:tcPr>
                <w:p w14:paraId="1563F243" w14:textId="51C5D39A" w:rsidR="005D2CA4" w:rsidRDefault="005D2CA4" w:rsidP="005D2CA4">
                  <w:pPr>
                    <w:rPr>
                      <w:bCs/>
                      <w:color w:val="000000"/>
                      <w:sz w:val="20"/>
                      <w:szCs w:val="20"/>
                    </w:rPr>
                  </w:pPr>
                  <w:r>
                    <w:rPr>
                      <w:bCs/>
                      <w:color w:val="000000"/>
                      <w:sz w:val="20"/>
                      <w:szCs w:val="20"/>
                    </w:rPr>
                    <w:t xml:space="preserve"> Optional Proposal and Essay    </w:t>
                  </w:r>
                </w:p>
                <w:p w14:paraId="3651A3D8" w14:textId="74084056" w:rsidR="005D2CA4" w:rsidRDefault="005D2CA4" w:rsidP="005D2CA4">
                  <w:pPr>
                    <w:rPr>
                      <w:bCs/>
                      <w:color w:val="000000"/>
                      <w:sz w:val="20"/>
                      <w:szCs w:val="20"/>
                    </w:rPr>
                  </w:pPr>
                  <w:r>
                    <w:rPr>
                      <w:bCs/>
                      <w:color w:val="000000"/>
                      <w:sz w:val="20"/>
                      <w:szCs w:val="20"/>
                    </w:rPr>
                    <w:t xml:space="preserve"> PowerPoint Presentation</w:t>
                  </w:r>
                </w:p>
                <w:p w14:paraId="75077573" w14:textId="1DD69839" w:rsidR="005D2CA4" w:rsidRDefault="005D2CA4" w:rsidP="005D2CA4">
                  <w:pPr>
                    <w:rPr>
                      <w:bCs/>
                      <w:color w:val="000000"/>
                      <w:sz w:val="20"/>
                      <w:szCs w:val="20"/>
                    </w:rPr>
                  </w:pPr>
                  <w:r>
                    <w:rPr>
                      <w:bCs/>
                      <w:color w:val="000000"/>
                      <w:sz w:val="20"/>
                      <w:szCs w:val="20"/>
                    </w:rPr>
                    <w:t xml:space="preserve"> Presentation to Class</w:t>
                  </w:r>
                  <w:r>
                    <w:rPr>
                      <w:bCs/>
                      <w:color w:val="000000"/>
                      <w:sz w:val="20"/>
                      <w:szCs w:val="20"/>
                    </w:rPr>
                    <w:br/>
                    <w:t xml:space="preserve"> Events (usually 1 point each) </w:t>
                  </w:r>
                </w:p>
              </w:tc>
              <w:tc>
                <w:tcPr>
                  <w:tcW w:w="990" w:type="pct"/>
                  <w:vAlign w:val="center"/>
                </w:tcPr>
                <w:p w14:paraId="3A31B0C4" w14:textId="6CF4C663" w:rsidR="005D2CA4" w:rsidRPr="00F41CA8" w:rsidRDefault="005D2CA4" w:rsidP="005D2CA4">
                  <w:pPr>
                    <w:jc w:val="right"/>
                    <w:rPr>
                      <w:b/>
                      <w:color w:val="000000"/>
                      <w:sz w:val="20"/>
                      <w:szCs w:val="20"/>
                    </w:rPr>
                  </w:pPr>
                  <w:r>
                    <w:rPr>
                      <w:bCs/>
                      <w:color w:val="000000"/>
                      <w:sz w:val="20"/>
                      <w:szCs w:val="20"/>
                    </w:rPr>
                    <w:t xml:space="preserve">  </w:t>
                  </w:r>
                  <w:r w:rsidRPr="00F41CA8">
                    <w:rPr>
                      <w:b/>
                      <w:color w:val="000000"/>
                      <w:sz w:val="20"/>
                      <w:szCs w:val="20"/>
                    </w:rPr>
                    <w:t xml:space="preserve"> 5</w:t>
                  </w:r>
                </w:p>
                <w:p w14:paraId="1F572FF0" w14:textId="77777777" w:rsidR="005D2CA4" w:rsidRDefault="005D2CA4" w:rsidP="005D2CA4">
                  <w:pPr>
                    <w:jc w:val="right"/>
                    <w:rPr>
                      <w:b/>
                      <w:bCs/>
                      <w:color w:val="000000"/>
                      <w:sz w:val="20"/>
                      <w:szCs w:val="20"/>
                    </w:rPr>
                  </w:pPr>
                  <w:r w:rsidRPr="00435A80">
                    <w:rPr>
                      <w:b/>
                      <w:bCs/>
                      <w:color w:val="000000"/>
                      <w:sz w:val="20"/>
                      <w:szCs w:val="20"/>
                    </w:rPr>
                    <w:t xml:space="preserve">   </w:t>
                  </w:r>
                  <w:r>
                    <w:rPr>
                      <w:b/>
                      <w:bCs/>
                      <w:color w:val="000000"/>
                      <w:sz w:val="20"/>
                      <w:szCs w:val="20"/>
                    </w:rPr>
                    <w:t>3</w:t>
                  </w:r>
                  <w:r>
                    <w:rPr>
                      <w:b/>
                      <w:bCs/>
                      <w:color w:val="000000"/>
                      <w:sz w:val="20"/>
                      <w:szCs w:val="20"/>
                    </w:rPr>
                    <w:br/>
                    <w:t>5</w:t>
                  </w:r>
                </w:p>
                <w:p w14:paraId="6ED6D0C4" w14:textId="77777777" w:rsidR="005D2CA4" w:rsidRDefault="005D2CA4" w:rsidP="005D2CA4">
                  <w:pPr>
                    <w:jc w:val="right"/>
                    <w:rPr>
                      <w:bCs/>
                      <w:color w:val="000000"/>
                      <w:sz w:val="20"/>
                      <w:szCs w:val="20"/>
                    </w:rPr>
                  </w:pPr>
                  <w:r>
                    <w:rPr>
                      <w:b/>
                      <w:bCs/>
                      <w:color w:val="000000"/>
                      <w:sz w:val="20"/>
                      <w:szCs w:val="20"/>
                    </w:rPr>
                    <w:t>1</w:t>
                  </w:r>
                </w:p>
              </w:tc>
            </w:tr>
            <w:tr w:rsidR="005D2CA4" w14:paraId="06B17D7A" w14:textId="77777777" w:rsidTr="005D2CA4">
              <w:trPr>
                <w:gridBefore w:val="1"/>
                <w:wBefore w:w="7" w:type="pct"/>
                <w:cantSplit/>
                <w:trHeight w:val="148"/>
                <w:tblCellSpacing w:w="15" w:type="dxa"/>
              </w:trPr>
              <w:tc>
                <w:tcPr>
                  <w:tcW w:w="3865" w:type="pct"/>
                  <w:gridSpan w:val="2"/>
                  <w:vAlign w:val="center"/>
                </w:tcPr>
                <w:p w14:paraId="126F738C" w14:textId="77777777" w:rsidR="005D2CA4" w:rsidRDefault="005D2CA4" w:rsidP="005D2CA4">
                  <w:pPr>
                    <w:rPr>
                      <w:b/>
                      <w:sz w:val="20"/>
                      <w:szCs w:val="20"/>
                    </w:rPr>
                  </w:pPr>
                  <w:r>
                    <w:rPr>
                      <w:b/>
                      <w:sz w:val="20"/>
                      <w:szCs w:val="20"/>
                    </w:rPr>
                    <w:t>Grand Total    </w:t>
                  </w:r>
                </w:p>
              </w:tc>
              <w:tc>
                <w:tcPr>
                  <w:tcW w:w="990" w:type="pct"/>
                  <w:tcBorders>
                    <w:top w:val="double" w:sz="4" w:space="0" w:color="auto"/>
                  </w:tcBorders>
                  <w:vAlign w:val="center"/>
                </w:tcPr>
                <w:p w14:paraId="58B0837F" w14:textId="77777777" w:rsidR="005D2CA4" w:rsidRPr="004F65BF" w:rsidRDefault="005D2CA4" w:rsidP="005D2CA4">
                  <w:pPr>
                    <w:jc w:val="right"/>
                    <w:rPr>
                      <w:b/>
                      <w:bCs/>
                      <w:color w:val="000000"/>
                      <w:sz w:val="20"/>
                      <w:szCs w:val="20"/>
                    </w:rPr>
                  </w:pPr>
                  <w:r w:rsidRPr="004F65BF">
                    <w:rPr>
                      <w:b/>
                      <w:bCs/>
                      <w:color w:val="000000"/>
                      <w:sz w:val="20"/>
                      <w:szCs w:val="20"/>
                    </w:rPr>
                    <w:t>1</w:t>
                  </w:r>
                  <w:r>
                    <w:rPr>
                      <w:b/>
                      <w:bCs/>
                      <w:color w:val="000000"/>
                      <w:sz w:val="20"/>
                      <w:szCs w:val="20"/>
                    </w:rPr>
                    <w:t>19</w:t>
                  </w:r>
                </w:p>
              </w:tc>
            </w:tr>
          </w:tbl>
          <w:p w14:paraId="5218B4A6" w14:textId="77777777" w:rsidR="00325368" w:rsidRPr="00325368" w:rsidRDefault="00325368" w:rsidP="00325368">
            <w:pPr>
              <w:rPr>
                <w:b/>
                <w:sz w:val="20"/>
                <w:szCs w:val="20"/>
              </w:rPr>
            </w:pPr>
          </w:p>
        </w:tc>
        <w:tc>
          <w:tcPr>
            <w:tcW w:w="5970" w:type="dxa"/>
          </w:tcPr>
          <w:tbl>
            <w:tblPr>
              <w:tblW w:w="4320" w:type="dxa"/>
              <w:jc w:val="center"/>
              <w:tblLook w:val="0000" w:firstRow="0" w:lastRow="0" w:firstColumn="0" w:lastColumn="0" w:noHBand="0" w:noVBand="0"/>
            </w:tblPr>
            <w:tblGrid>
              <w:gridCol w:w="415"/>
              <w:gridCol w:w="535"/>
              <w:gridCol w:w="1516"/>
              <w:gridCol w:w="537"/>
              <w:gridCol w:w="1317"/>
            </w:tblGrid>
            <w:tr w:rsidR="003D2D49" w14:paraId="10643AD7" w14:textId="77777777" w:rsidTr="00136541">
              <w:trPr>
                <w:trHeight w:val="572"/>
                <w:jc w:val="center"/>
              </w:trPr>
              <w:tc>
                <w:tcPr>
                  <w:tcW w:w="4988" w:type="dxa"/>
                  <w:gridSpan w:val="5"/>
                </w:tcPr>
                <w:p w14:paraId="18D722F1" w14:textId="77777777" w:rsidR="003D2D49" w:rsidRDefault="003D2D49" w:rsidP="00270992">
                  <w:pPr>
                    <w:jc w:val="center"/>
                    <w:rPr>
                      <w:b/>
                      <w:bCs/>
                      <w:color w:val="000000"/>
                    </w:rPr>
                  </w:pPr>
                  <w:r>
                    <w:rPr>
                      <w:b/>
                      <w:bCs/>
                      <w:color w:val="000000"/>
                    </w:rPr>
                    <w:t>FINAL GRADE CALCULATION</w:t>
                  </w:r>
                  <w:r>
                    <w:rPr>
                      <w:b/>
                      <w:bCs/>
                      <w:color w:val="000000"/>
                    </w:rPr>
                    <w:br/>
                  </w:r>
                  <w:r>
                    <w:rPr>
                      <w:b/>
                      <w:color w:val="000000"/>
                    </w:rPr>
                    <w:t>Grand Total Points</w:t>
                  </w:r>
                </w:p>
              </w:tc>
            </w:tr>
            <w:tr w:rsidR="003D2D49" w14:paraId="09540C44" w14:textId="77777777" w:rsidTr="00136541">
              <w:trPr>
                <w:trHeight w:val="232"/>
                <w:jc w:val="center"/>
              </w:trPr>
              <w:tc>
                <w:tcPr>
                  <w:tcW w:w="479" w:type="dxa"/>
                </w:tcPr>
                <w:p w14:paraId="703201ED" w14:textId="77777777" w:rsidR="003D2D49" w:rsidRDefault="003D2D49" w:rsidP="00270992">
                  <w:pPr>
                    <w:rPr>
                      <w:color w:val="000000"/>
                      <w:sz w:val="20"/>
                      <w:szCs w:val="20"/>
                    </w:rPr>
                  </w:pPr>
                </w:p>
              </w:tc>
              <w:tc>
                <w:tcPr>
                  <w:tcW w:w="558" w:type="dxa"/>
                  <w:vAlign w:val="center"/>
                </w:tcPr>
                <w:p w14:paraId="4980C74D" w14:textId="77777777" w:rsidR="003D2D49" w:rsidRDefault="003D2D49" w:rsidP="00270992">
                  <w:pPr>
                    <w:rPr>
                      <w:b/>
                      <w:color w:val="000000"/>
                      <w:sz w:val="20"/>
                      <w:szCs w:val="20"/>
                    </w:rPr>
                  </w:pPr>
                  <w:r>
                    <w:rPr>
                      <w:b/>
                      <w:color w:val="000000"/>
                      <w:sz w:val="20"/>
                      <w:szCs w:val="20"/>
                    </w:rPr>
                    <w:t xml:space="preserve">A    </w:t>
                  </w:r>
                </w:p>
              </w:tc>
              <w:tc>
                <w:tcPr>
                  <w:tcW w:w="1829" w:type="dxa"/>
                  <w:vAlign w:val="center"/>
                </w:tcPr>
                <w:p w14:paraId="6C6AA585" w14:textId="77777777" w:rsidR="003D2D49" w:rsidRDefault="003D2D49" w:rsidP="00270992">
                  <w:pPr>
                    <w:rPr>
                      <w:color w:val="000000"/>
                      <w:sz w:val="20"/>
                      <w:szCs w:val="20"/>
                    </w:rPr>
                  </w:pPr>
                  <w:r>
                    <w:rPr>
                      <w:color w:val="000000"/>
                      <w:sz w:val="20"/>
                      <w:szCs w:val="20"/>
                    </w:rPr>
                    <w:t> </w:t>
                  </w:r>
                  <w:proofErr w:type="gramStart"/>
                  <w:r>
                    <w:rPr>
                      <w:color w:val="000000"/>
                      <w:sz w:val="20"/>
                      <w:szCs w:val="20"/>
                    </w:rPr>
                    <w:t>=  95</w:t>
                  </w:r>
                  <w:proofErr w:type="gramEnd"/>
                  <w:r>
                    <w:rPr>
                      <w:color w:val="000000"/>
                      <w:sz w:val="20"/>
                      <w:szCs w:val="20"/>
                    </w:rPr>
                    <w:t xml:space="preserve"> </w:t>
                  </w:r>
                  <w:r w:rsidR="005C79E5">
                    <w:rPr>
                      <w:color w:val="000000"/>
                      <w:sz w:val="20"/>
                      <w:szCs w:val="20"/>
                    </w:rPr>
                    <w:t>–</w:t>
                  </w:r>
                  <w:r>
                    <w:rPr>
                      <w:color w:val="000000"/>
                      <w:sz w:val="20"/>
                      <w:szCs w:val="20"/>
                    </w:rPr>
                    <w:t xml:space="preserve"> 100</w:t>
                  </w:r>
                </w:p>
              </w:tc>
              <w:tc>
                <w:tcPr>
                  <w:tcW w:w="558" w:type="dxa"/>
                  <w:vAlign w:val="center"/>
                </w:tcPr>
                <w:p w14:paraId="525CC345" w14:textId="77777777" w:rsidR="003D2D49" w:rsidRDefault="003D2D49" w:rsidP="00270992">
                  <w:pPr>
                    <w:rPr>
                      <w:b/>
                      <w:color w:val="000000"/>
                      <w:sz w:val="20"/>
                      <w:szCs w:val="20"/>
                    </w:rPr>
                  </w:pPr>
                  <w:r>
                    <w:rPr>
                      <w:b/>
                      <w:color w:val="000000"/>
                      <w:sz w:val="20"/>
                      <w:szCs w:val="20"/>
                    </w:rPr>
                    <w:t>C</w:t>
                  </w:r>
                  <w:r w:rsidR="00B50C47">
                    <w:rPr>
                      <w:b/>
                      <w:color w:val="000000"/>
                      <w:sz w:val="20"/>
                      <w:szCs w:val="20"/>
                    </w:rPr>
                    <w:t>+</w:t>
                  </w:r>
                  <w:r>
                    <w:rPr>
                      <w:b/>
                      <w:color w:val="000000"/>
                      <w:sz w:val="20"/>
                      <w:szCs w:val="20"/>
                    </w:rPr>
                    <w:t xml:space="preserve"> </w:t>
                  </w:r>
                </w:p>
              </w:tc>
              <w:tc>
                <w:tcPr>
                  <w:tcW w:w="1564" w:type="dxa"/>
                  <w:vAlign w:val="center"/>
                </w:tcPr>
                <w:p w14:paraId="4BBC13E5" w14:textId="77777777" w:rsidR="003D2D49" w:rsidRDefault="00B50C47" w:rsidP="00270992">
                  <w:pPr>
                    <w:rPr>
                      <w:color w:val="000000"/>
                      <w:sz w:val="20"/>
                      <w:szCs w:val="20"/>
                    </w:rPr>
                  </w:pPr>
                  <w:proofErr w:type="gramStart"/>
                  <w:r>
                    <w:rPr>
                      <w:color w:val="000000"/>
                      <w:sz w:val="20"/>
                      <w:szCs w:val="20"/>
                    </w:rPr>
                    <w:t>=  77</w:t>
                  </w:r>
                  <w:proofErr w:type="gramEnd"/>
                  <w:r>
                    <w:rPr>
                      <w:color w:val="000000"/>
                      <w:sz w:val="20"/>
                      <w:szCs w:val="20"/>
                    </w:rPr>
                    <w:t xml:space="preserve"> – 79.9</w:t>
                  </w:r>
                </w:p>
              </w:tc>
            </w:tr>
            <w:tr w:rsidR="003D2D49" w14:paraId="1C9F3EE1" w14:textId="77777777" w:rsidTr="00136541">
              <w:trPr>
                <w:trHeight w:val="232"/>
                <w:jc w:val="center"/>
              </w:trPr>
              <w:tc>
                <w:tcPr>
                  <w:tcW w:w="479" w:type="dxa"/>
                </w:tcPr>
                <w:p w14:paraId="78673888" w14:textId="77777777" w:rsidR="003D2D49" w:rsidRDefault="003D2D49" w:rsidP="00270992">
                  <w:pPr>
                    <w:rPr>
                      <w:color w:val="000000"/>
                      <w:sz w:val="20"/>
                      <w:szCs w:val="20"/>
                    </w:rPr>
                  </w:pPr>
                </w:p>
              </w:tc>
              <w:tc>
                <w:tcPr>
                  <w:tcW w:w="558" w:type="dxa"/>
                  <w:vAlign w:val="center"/>
                </w:tcPr>
                <w:p w14:paraId="2AF0C393" w14:textId="77777777" w:rsidR="003D2D49" w:rsidRDefault="003D2D49" w:rsidP="00270992">
                  <w:pPr>
                    <w:rPr>
                      <w:b/>
                      <w:color w:val="000000"/>
                      <w:sz w:val="20"/>
                      <w:szCs w:val="20"/>
                    </w:rPr>
                  </w:pPr>
                  <w:r>
                    <w:rPr>
                      <w:b/>
                      <w:color w:val="000000"/>
                      <w:sz w:val="20"/>
                      <w:szCs w:val="20"/>
                    </w:rPr>
                    <w:t>A-</w:t>
                  </w:r>
                </w:p>
              </w:tc>
              <w:tc>
                <w:tcPr>
                  <w:tcW w:w="1829" w:type="dxa"/>
                  <w:vAlign w:val="center"/>
                </w:tcPr>
                <w:p w14:paraId="718BB624" w14:textId="77777777" w:rsidR="003D2D49" w:rsidRDefault="003D2D49" w:rsidP="00270992">
                  <w:pPr>
                    <w:rPr>
                      <w:color w:val="000000"/>
                      <w:sz w:val="20"/>
                      <w:szCs w:val="20"/>
                    </w:rPr>
                  </w:pPr>
                  <w:r>
                    <w:rPr>
                      <w:color w:val="000000"/>
                      <w:sz w:val="20"/>
                      <w:szCs w:val="20"/>
                    </w:rPr>
                    <w:t xml:space="preserve"> </w:t>
                  </w:r>
                  <w:proofErr w:type="gramStart"/>
                  <w:r>
                    <w:rPr>
                      <w:color w:val="000000"/>
                      <w:sz w:val="20"/>
                      <w:szCs w:val="20"/>
                    </w:rPr>
                    <w:t>=  90</w:t>
                  </w:r>
                  <w:proofErr w:type="gramEnd"/>
                  <w:r>
                    <w:rPr>
                      <w:color w:val="000000"/>
                      <w:sz w:val="20"/>
                      <w:szCs w:val="20"/>
                    </w:rPr>
                    <w:t xml:space="preserve"> – 94.9</w:t>
                  </w:r>
                </w:p>
              </w:tc>
              <w:tc>
                <w:tcPr>
                  <w:tcW w:w="558" w:type="dxa"/>
                  <w:vAlign w:val="center"/>
                </w:tcPr>
                <w:p w14:paraId="17D777D2" w14:textId="77777777" w:rsidR="003D2D49" w:rsidRDefault="00B50C47" w:rsidP="00270992">
                  <w:pPr>
                    <w:rPr>
                      <w:b/>
                      <w:color w:val="000000"/>
                      <w:sz w:val="20"/>
                      <w:szCs w:val="20"/>
                    </w:rPr>
                  </w:pPr>
                  <w:r>
                    <w:rPr>
                      <w:b/>
                      <w:color w:val="000000"/>
                      <w:sz w:val="20"/>
                      <w:szCs w:val="20"/>
                    </w:rPr>
                    <w:t>C</w:t>
                  </w:r>
                </w:p>
              </w:tc>
              <w:tc>
                <w:tcPr>
                  <w:tcW w:w="1564" w:type="dxa"/>
                  <w:vAlign w:val="center"/>
                </w:tcPr>
                <w:p w14:paraId="401C66C4" w14:textId="77777777" w:rsidR="003D2D49" w:rsidRDefault="00B50C47" w:rsidP="00B50C47">
                  <w:pPr>
                    <w:rPr>
                      <w:color w:val="000000"/>
                      <w:sz w:val="20"/>
                      <w:szCs w:val="20"/>
                    </w:rPr>
                  </w:pPr>
                  <w:proofErr w:type="gramStart"/>
                  <w:r>
                    <w:rPr>
                      <w:color w:val="000000"/>
                      <w:sz w:val="20"/>
                      <w:szCs w:val="20"/>
                    </w:rPr>
                    <w:t>=  70</w:t>
                  </w:r>
                  <w:proofErr w:type="gramEnd"/>
                  <w:r>
                    <w:rPr>
                      <w:color w:val="000000"/>
                      <w:sz w:val="20"/>
                      <w:szCs w:val="20"/>
                    </w:rPr>
                    <w:t xml:space="preserve"> – 76.9</w:t>
                  </w:r>
                </w:p>
              </w:tc>
            </w:tr>
            <w:tr w:rsidR="003D2D49" w14:paraId="2600D73A" w14:textId="77777777" w:rsidTr="00136541">
              <w:trPr>
                <w:trHeight w:val="247"/>
                <w:jc w:val="center"/>
              </w:trPr>
              <w:tc>
                <w:tcPr>
                  <w:tcW w:w="479" w:type="dxa"/>
                </w:tcPr>
                <w:p w14:paraId="243BF0C4" w14:textId="77777777" w:rsidR="003D2D49" w:rsidRDefault="003D2D49" w:rsidP="00270992">
                  <w:pPr>
                    <w:rPr>
                      <w:color w:val="000000"/>
                      <w:sz w:val="20"/>
                      <w:szCs w:val="20"/>
                    </w:rPr>
                  </w:pPr>
                </w:p>
              </w:tc>
              <w:tc>
                <w:tcPr>
                  <w:tcW w:w="558" w:type="dxa"/>
                  <w:vAlign w:val="center"/>
                </w:tcPr>
                <w:p w14:paraId="2A905D6E" w14:textId="77777777" w:rsidR="003D2D49" w:rsidRDefault="003D2D49" w:rsidP="00270992">
                  <w:pPr>
                    <w:rPr>
                      <w:b/>
                      <w:color w:val="000000"/>
                      <w:sz w:val="20"/>
                      <w:szCs w:val="20"/>
                    </w:rPr>
                  </w:pPr>
                  <w:r>
                    <w:rPr>
                      <w:b/>
                      <w:color w:val="000000"/>
                      <w:sz w:val="20"/>
                      <w:szCs w:val="20"/>
                    </w:rPr>
                    <w:t>B+</w:t>
                  </w:r>
                </w:p>
              </w:tc>
              <w:tc>
                <w:tcPr>
                  <w:tcW w:w="1829" w:type="dxa"/>
                  <w:vAlign w:val="center"/>
                </w:tcPr>
                <w:p w14:paraId="7F5D10B6" w14:textId="77777777" w:rsidR="003D2D49" w:rsidRDefault="003D2D49" w:rsidP="00270992">
                  <w:pPr>
                    <w:rPr>
                      <w:color w:val="000000"/>
                      <w:sz w:val="20"/>
                      <w:szCs w:val="20"/>
                    </w:rPr>
                  </w:pPr>
                  <w:r>
                    <w:rPr>
                      <w:color w:val="000000"/>
                      <w:sz w:val="20"/>
                      <w:szCs w:val="20"/>
                    </w:rPr>
                    <w:t> </w:t>
                  </w:r>
                  <w:proofErr w:type="gramStart"/>
                  <w:r>
                    <w:rPr>
                      <w:color w:val="000000"/>
                      <w:sz w:val="20"/>
                      <w:szCs w:val="20"/>
                    </w:rPr>
                    <w:t>=  87</w:t>
                  </w:r>
                  <w:proofErr w:type="gramEnd"/>
                  <w:r>
                    <w:rPr>
                      <w:color w:val="000000"/>
                      <w:sz w:val="20"/>
                      <w:szCs w:val="20"/>
                    </w:rPr>
                    <w:t xml:space="preserve"> – 89.9</w:t>
                  </w:r>
                </w:p>
              </w:tc>
              <w:tc>
                <w:tcPr>
                  <w:tcW w:w="558" w:type="dxa"/>
                  <w:vAlign w:val="center"/>
                </w:tcPr>
                <w:p w14:paraId="30570876" w14:textId="77777777" w:rsidR="003D2D49" w:rsidRDefault="00B50C47" w:rsidP="00270992">
                  <w:pPr>
                    <w:rPr>
                      <w:b/>
                      <w:color w:val="000000"/>
                      <w:sz w:val="20"/>
                      <w:szCs w:val="20"/>
                    </w:rPr>
                  </w:pPr>
                  <w:r>
                    <w:rPr>
                      <w:b/>
                      <w:color w:val="000000"/>
                      <w:sz w:val="20"/>
                      <w:szCs w:val="20"/>
                    </w:rPr>
                    <w:t>D</w:t>
                  </w:r>
                </w:p>
              </w:tc>
              <w:tc>
                <w:tcPr>
                  <w:tcW w:w="1564" w:type="dxa"/>
                  <w:vAlign w:val="center"/>
                </w:tcPr>
                <w:p w14:paraId="15EC518A" w14:textId="77777777" w:rsidR="003D2D49" w:rsidRDefault="00B50C47" w:rsidP="00270992">
                  <w:pPr>
                    <w:rPr>
                      <w:color w:val="000000"/>
                      <w:sz w:val="20"/>
                      <w:szCs w:val="20"/>
                    </w:rPr>
                  </w:pPr>
                  <w:proofErr w:type="gramStart"/>
                  <w:r>
                    <w:rPr>
                      <w:color w:val="000000"/>
                      <w:sz w:val="20"/>
                      <w:szCs w:val="20"/>
                    </w:rPr>
                    <w:t>=  60</w:t>
                  </w:r>
                  <w:proofErr w:type="gramEnd"/>
                  <w:r>
                    <w:rPr>
                      <w:color w:val="000000"/>
                      <w:sz w:val="20"/>
                      <w:szCs w:val="20"/>
                    </w:rPr>
                    <w:t xml:space="preserve"> – 69.9 </w:t>
                  </w:r>
                </w:p>
              </w:tc>
            </w:tr>
            <w:tr w:rsidR="003D2D49" w14:paraId="7CDC1374" w14:textId="77777777" w:rsidTr="00136541">
              <w:trPr>
                <w:trHeight w:val="232"/>
                <w:jc w:val="center"/>
              </w:trPr>
              <w:tc>
                <w:tcPr>
                  <w:tcW w:w="479" w:type="dxa"/>
                </w:tcPr>
                <w:p w14:paraId="094D997A" w14:textId="77777777" w:rsidR="003D2D49" w:rsidRDefault="003D2D49" w:rsidP="00270992">
                  <w:pPr>
                    <w:rPr>
                      <w:color w:val="000000"/>
                      <w:sz w:val="20"/>
                      <w:szCs w:val="20"/>
                    </w:rPr>
                  </w:pPr>
                </w:p>
              </w:tc>
              <w:tc>
                <w:tcPr>
                  <w:tcW w:w="558" w:type="dxa"/>
                  <w:vAlign w:val="center"/>
                </w:tcPr>
                <w:p w14:paraId="010582CA" w14:textId="77777777" w:rsidR="003D2D49" w:rsidRDefault="003D2D49" w:rsidP="00270992">
                  <w:pPr>
                    <w:rPr>
                      <w:b/>
                      <w:color w:val="000000"/>
                      <w:sz w:val="20"/>
                      <w:szCs w:val="20"/>
                    </w:rPr>
                  </w:pPr>
                  <w:r>
                    <w:rPr>
                      <w:b/>
                      <w:color w:val="000000"/>
                      <w:sz w:val="20"/>
                      <w:szCs w:val="20"/>
                    </w:rPr>
                    <w:t xml:space="preserve">B </w:t>
                  </w:r>
                </w:p>
              </w:tc>
              <w:tc>
                <w:tcPr>
                  <w:tcW w:w="1829" w:type="dxa"/>
                  <w:vAlign w:val="center"/>
                </w:tcPr>
                <w:p w14:paraId="4B772BF7" w14:textId="77777777" w:rsidR="003D2D49" w:rsidRDefault="00B50C47" w:rsidP="00270992">
                  <w:pPr>
                    <w:rPr>
                      <w:color w:val="000000"/>
                      <w:sz w:val="20"/>
                      <w:szCs w:val="20"/>
                    </w:rPr>
                  </w:pPr>
                  <w:r>
                    <w:rPr>
                      <w:color w:val="000000"/>
                      <w:sz w:val="20"/>
                      <w:szCs w:val="20"/>
                    </w:rPr>
                    <w:t> </w:t>
                  </w:r>
                  <w:proofErr w:type="gramStart"/>
                  <w:r>
                    <w:rPr>
                      <w:color w:val="000000"/>
                      <w:sz w:val="20"/>
                      <w:szCs w:val="20"/>
                    </w:rPr>
                    <w:t>=  83</w:t>
                  </w:r>
                  <w:proofErr w:type="gramEnd"/>
                  <w:r w:rsidR="003D2D49">
                    <w:rPr>
                      <w:color w:val="000000"/>
                      <w:sz w:val="20"/>
                      <w:szCs w:val="20"/>
                    </w:rPr>
                    <w:t xml:space="preserve"> – 86.9</w:t>
                  </w:r>
                </w:p>
              </w:tc>
              <w:tc>
                <w:tcPr>
                  <w:tcW w:w="558" w:type="dxa"/>
                  <w:vAlign w:val="center"/>
                </w:tcPr>
                <w:p w14:paraId="35DE7F7E" w14:textId="77777777" w:rsidR="003D2D49" w:rsidRDefault="00B50C47" w:rsidP="00270992">
                  <w:pPr>
                    <w:rPr>
                      <w:b/>
                      <w:color w:val="000000"/>
                      <w:sz w:val="20"/>
                      <w:szCs w:val="20"/>
                    </w:rPr>
                  </w:pPr>
                  <w:r>
                    <w:rPr>
                      <w:b/>
                      <w:color w:val="000000"/>
                      <w:sz w:val="20"/>
                      <w:szCs w:val="20"/>
                    </w:rPr>
                    <w:t>F</w:t>
                  </w:r>
                </w:p>
              </w:tc>
              <w:tc>
                <w:tcPr>
                  <w:tcW w:w="1564" w:type="dxa"/>
                  <w:vAlign w:val="center"/>
                </w:tcPr>
                <w:p w14:paraId="33CDE522" w14:textId="77777777" w:rsidR="003D2D49" w:rsidRDefault="00B50C47" w:rsidP="00270992">
                  <w:pPr>
                    <w:rPr>
                      <w:color w:val="000000"/>
                      <w:sz w:val="20"/>
                      <w:szCs w:val="20"/>
                    </w:rPr>
                  </w:pPr>
                  <w:proofErr w:type="gramStart"/>
                  <w:r>
                    <w:rPr>
                      <w:bCs/>
                      <w:color w:val="000000"/>
                      <w:sz w:val="20"/>
                      <w:szCs w:val="20"/>
                    </w:rPr>
                    <w:t>=  59.9</w:t>
                  </w:r>
                  <w:proofErr w:type="gramEnd"/>
                  <w:r>
                    <w:rPr>
                      <w:bCs/>
                      <w:color w:val="000000"/>
                      <w:sz w:val="20"/>
                      <w:szCs w:val="20"/>
                    </w:rPr>
                    <w:t xml:space="preserve"> or less</w:t>
                  </w:r>
                </w:p>
              </w:tc>
            </w:tr>
            <w:tr w:rsidR="003D2D49" w14:paraId="1759A799" w14:textId="77777777" w:rsidTr="00136541">
              <w:trPr>
                <w:trHeight w:val="232"/>
                <w:jc w:val="center"/>
              </w:trPr>
              <w:tc>
                <w:tcPr>
                  <w:tcW w:w="479" w:type="dxa"/>
                </w:tcPr>
                <w:p w14:paraId="21E33BA2" w14:textId="77777777" w:rsidR="003D2D49" w:rsidRDefault="003D2D49" w:rsidP="00270992">
                  <w:pPr>
                    <w:rPr>
                      <w:color w:val="000000"/>
                      <w:sz w:val="20"/>
                      <w:szCs w:val="20"/>
                    </w:rPr>
                  </w:pPr>
                </w:p>
              </w:tc>
              <w:tc>
                <w:tcPr>
                  <w:tcW w:w="558" w:type="dxa"/>
                  <w:vAlign w:val="center"/>
                </w:tcPr>
                <w:p w14:paraId="25737E4F" w14:textId="77777777" w:rsidR="003D2D49" w:rsidRDefault="003D2D49" w:rsidP="00270992">
                  <w:pPr>
                    <w:rPr>
                      <w:b/>
                      <w:color w:val="000000"/>
                      <w:sz w:val="20"/>
                      <w:szCs w:val="20"/>
                    </w:rPr>
                  </w:pPr>
                  <w:r>
                    <w:rPr>
                      <w:b/>
                      <w:color w:val="000000"/>
                      <w:sz w:val="20"/>
                      <w:szCs w:val="20"/>
                    </w:rPr>
                    <w:t>B-</w:t>
                  </w:r>
                </w:p>
              </w:tc>
              <w:tc>
                <w:tcPr>
                  <w:tcW w:w="1829" w:type="dxa"/>
                  <w:vAlign w:val="center"/>
                </w:tcPr>
                <w:p w14:paraId="5AC168FA" w14:textId="77777777" w:rsidR="003D2D49" w:rsidRDefault="00B50C47" w:rsidP="00270992">
                  <w:pPr>
                    <w:rPr>
                      <w:color w:val="000000"/>
                      <w:sz w:val="20"/>
                      <w:szCs w:val="20"/>
                    </w:rPr>
                  </w:pPr>
                  <w:r>
                    <w:rPr>
                      <w:color w:val="000000"/>
                      <w:sz w:val="20"/>
                      <w:szCs w:val="20"/>
                    </w:rPr>
                    <w:t> </w:t>
                  </w:r>
                  <w:proofErr w:type="gramStart"/>
                  <w:r>
                    <w:rPr>
                      <w:color w:val="000000"/>
                      <w:sz w:val="20"/>
                      <w:szCs w:val="20"/>
                    </w:rPr>
                    <w:t>=  80</w:t>
                  </w:r>
                  <w:proofErr w:type="gramEnd"/>
                  <w:r>
                    <w:rPr>
                      <w:color w:val="000000"/>
                      <w:sz w:val="20"/>
                      <w:szCs w:val="20"/>
                    </w:rPr>
                    <w:t xml:space="preserve"> – 82</w:t>
                  </w:r>
                  <w:r w:rsidR="003D2D49">
                    <w:rPr>
                      <w:color w:val="000000"/>
                      <w:sz w:val="20"/>
                      <w:szCs w:val="20"/>
                    </w:rPr>
                    <w:t>.9</w:t>
                  </w:r>
                </w:p>
              </w:tc>
              <w:tc>
                <w:tcPr>
                  <w:tcW w:w="558" w:type="dxa"/>
                  <w:vAlign w:val="center"/>
                </w:tcPr>
                <w:p w14:paraId="48E51536" w14:textId="77777777" w:rsidR="003D2D49" w:rsidRDefault="003D2D49" w:rsidP="00270992">
                  <w:pPr>
                    <w:rPr>
                      <w:b/>
                      <w:color w:val="000000"/>
                      <w:sz w:val="20"/>
                      <w:szCs w:val="20"/>
                    </w:rPr>
                  </w:pPr>
                </w:p>
              </w:tc>
              <w:tc>
                <w:tcPr>
                  <w:tcW w:w="1564" w:type="dxa"/>
                  <w:vAlign w:val="center"/>
                </w:tcPr>
                <w:p w14:paraId="176BA305" w14:textId="77777777" w:rsidR="003D2D49" w:rsidRDefault="00B50C47" w:rsidP="00B50C47">
                  <w:pPr>
                    <w:rPr>
                      <w:color w:val="000000"/>
                      <w:sz w:val="20"/>
                      <w:szCs w:val="20"/>
                    </w:rPr>
                  </w:pPr>
                  <w:r>
                    <w:rPr>
                      <w:color w:val="000000"/>
                      <w:sz w:val="20"/>
                      <w:szCs w:val="20"/>
                    </w:rPr>
                    <w:t xml:space="preserve"> </w:t>
                  </w:r>
                </w:p>
              </w:tc>
            </w:tr>
          </w:tbl>
          <w:p w14:paraId="657F5592" w14:textId="77777777" w:rsidR="003D2D49" w:rsidRDefault="003D2D49" w:rsidP="00270992">
            <w:pPr>
              <w:rPr>
                <w:b/>
              </w:rPr>
            </w:pPr>
          </w:p>
          <w:p w14:paraId="6102BCB2" w14:textId="6E99AAC4" w:rsidR="003D2D49" w:rsidRDefault="003D2D49" w:rsidP="008E33F5">
            <w:pPr>
              <w:ind w:left="360"/>
              <w:rPr>
                <w:sz w:val="20"/>
                <w:szCs w:val="20"/>
              </w:rPr>
            </w:pPr>
            <w:r>
              <w:rPr>
                <w:sz w:val="20"/>
                <w:szCs w:val="20"/>
              </w:rPr>
              <w:t xml:space="preserve">** At the end of the semester the total number of points for the Exercises may be more or less than the Course Points. </w:t>
            </w:r>
            <w:r w:rsidR="008E33F5">
              <w:rPr>
                <w:sz w:val="20"/>
                <w:szCs w:val="20"/>
              </w:rPr>
              <w:t>Exercise p</w:t>
            </w:r>
            <w:r>
              <w:rPr>
                <w:sz w:val="20"/>
                <w:szCs w:val="20"/>
              </w:rPr>
              <w:t xml:space="preserve">oints are calculated using the following formula:  A) Total points </w:t>
            </w:r>
            <w:r w:rsidR="006C2741">
              <w:rPr>
                <w:sz w:val="20"/>
                <w:szCs w:val="20"/>
              </w:rPr>
              <w:t xml:space="preserve">earned </w:t>
            </w:r>
            <w:r>
              <w:rPr>
                <w:sz w:val="20"/>
                <w:szCs w:val="20"/>
              </w:rPr>
              <w:t xml:space="preserve">divided by B) Total possible points, multiplied by C) </w:t>
            </w:r>
            <w:r w:rsidR="006C2741">
              <w:rPr>
                <w:sz w:val="20"/>
                <w:szCs w:val="20"/>
              </w:rPr>
              <w:t xml:space="preserve">30 </w:t>
            </w:r>
            <w:r>
              <w:rPr>
                <w:sz w:val="20"/>
                <w:szCs w:val="20"/>
              </w:rPr>
              <w:t>Course Points = D) Course Points Earned</w:t>
            </w:r>
            <w:r w:rsidRPr="006C2741">
              <w:rPr>
                <w:b/>
                <w:sz w:val="20"/>
                <w:szCs w:val="20"/>
              </w:rPr>
              <w:t xml:space="preserve">. </w:t>
            </w:r>
            <w:r w:rsidR="005D2CA4">
              <w:rPr>
                <w:b/>
                <w:sz w:val="20"/>
                <w:szCs w:val="20"/>
              </w:rPr>
              <w:br/>
            </w:r>
            <w:r w:rsidRPr="006C2741">
              <w:rPr>
                <w:b/>
                <w:sz w:val="20"/>
                <w:szCs w:val="20"/>
              </w:rPr>
              <w:t xml:space="preserve"> (A / B) x </w:t>
            </w:r>
            <w:r w:rsidR="006C2741" w:rsidRPr="006C2741">
              <w:rPr>
                <w:b/>
                <w:sz w:val="20"/>
                <w:szCs w:val="20"/>
              </w:rPr>
              <w:t>30</w:t>
            </w:r>
            <w:r w:rsidRPr="006C2741">
              <w:rPr>
                <w:b/>
                <w:sz w:val="20"/>
                <w:szCs w:val="20"/>
              </w:rPr>
              <w:t xml:space="preserve"> = D</w:t>
            </w:r>
            <w:r>
              <w:rPr>
                <w:sz w:val="20"/>
                <w:szCs w:val="20"/>
              </w:rPr>
              <w:t xml:space="preserve"> </w:t>
            </w:r>
          </w:p>
          <w:p w14:paraId="410DDFC4" w14:textId="77777777" w:rsidR="007A5EA5" w:rsidRDefault="007A5EA5" w:rsidP="008E33F5">
            <w:pPr>
              <w:ind w:left="360"/>
              <w:rPr>
                <w:b/>
                <w:sz w:val="20"/>
                <w:szCs w:val="20"/>
              </w:rPr>
            </w:pPr>
          </w:p>
        </w:tc>
      </w:tr>
    </w:tbl>
    <w:p w14:paraId="21A924E0" w14:textId="77777777" w:rsidR="00962353" w:rsidRDefault="00962353" w:rsidP="00144F33">
      <w:pPr>
        <w:rPr>
          <w:b/>
        </w:rPr>
      </w:pPr>
    </w:p>
    <w:p w14:paraId="73A496B7" w14:textId="77777777" w:rsidR="00962353" w:rsidRDefault="00962353" w:rsidP="00144F33">
      <w:pPr>
        <w:rPr>
          <w:b/>
        </w:rPr>
      </w:pPr>
    </w:p>
    <w:p w14:paraId="700647CE" w14:textId="47B130A9" w:rsidR="00144F33" w:rsidRDefault="00144F33" w:rsidP="00144F33">
      <w:pPr>
        <w:rPr>
          <w:b/>
        </w:rPr>
      </w:pPr>
      <w:r>
        <w:rPr>
          <w:b/>
        </w:rPr>
        <w:t>COURSE AND READING SCHEDULE</w:t>
      </w:r>
    </w:p>
    <w:p w14:paraId="3EB95578" w14:textId="12A69594" w:rsidR="000E4F59" w:rsidRPr="00765930" w:rsidRDefault="000E4F59" w:rsidP="000E4F59">
      <w:pPr>
        <w:pStyle w:val="Heading2"/>
      </w:pPr>
      <w:r w:rsidRPr="00765930">
        <w:rPr>
          <w:b w:val="0"/>
          <w:bCs w:val="0"/>
          <w:i/>
          <w:iCs/>
          <w:szCs w:val="24"/>
        </w:rPr>
        <w:t xml:space="preserve"> (All due dates are at 11:59 pm on scheduled day)</w:t>
      </w:r>
    </w:p>
    <w:p w14:paraId="6710B130" w14:textId="262A049B" w:rsidR="000E4F59" w:rsidRPr="00765930" w:rsidRDefault="000E4F59" w:rsidP="000E4F59">
      <w:pPr>
        <w:pStyle w:val="BodyText"/>
        <w:ind w:left="120" w:right="549"/>
      </w:pPr>
      <w:r w:rsidRPr="00765930">
        <w:t xml:space="preserve">You are responsible for </w:t>
      </w:r>
      <w:r w:rsidR="00383CF0">
        <w:t xml:space="preserve">reading and viewing </w:t>
      </w:r>
      <w:r w:rsidRPr="00765930">
        <w:t xml:space="preserve">all course content in Canvas by the weekly meeting. Below is a guide to when </w:t>
      </w:r>
      <w:r>
        <w:t xml:space="preserve">readings, </w:t>
      </w:r>
      <w:r w:rsidRPr="00765930">
        <w:t xml:space="preserve">lessons, activities, quizzes, </w:t>
      </w:r>
      <w:proofErr w:type="gramStart"/>
      <w:r w:rsidRPr="00765930">
        <w:t>exercises</w:t>
      </w:r>
      <w:proofErr w:type="gramEnd"/>
      <w:r w:rsidRPr="00765930">
        <w:t xml:space="preserve"> and meetings are scheduled or due. </w:t>
      </w:r>
      <w:r>
        <w:t>Professor presentations,</w:t>
      </w:r>
      <w:r w:rsidRPr="00765930">
        <w:t xml:space="preserve"> internet learning materials</w:t>
      </w:r>
      <w:r>
        <w:t xml:space="preserve"> and assignments are in Canvas. </w:t>
      </w:r>
      <w:r w:rsidRPr="00765930">
        <w:t xml:space="preserve">Canvas weekly modules </w:t>
      </w:r>
      <w:r>
        <w:t>have more</w:t>
      </w:r>
      <w:r w:rsidRPr="00765930">
        <w:t xml:space="preserve"> detailed and complete instructions. Modifications to this schedule in Canvas modules and noted in class supersedes this syllabus schedule. </w:t>
      </w:r>
    </w:p>
    <w:p w14:paraId="24C494CC" w14:textId="77777777" w:rsidR="00264741" w:rsidRDefault="00264741" w:rsidP="009A5087">
      <w:pPr>
        <w:pStyle w:val="Heading2"/>
        <w:rPr>
          <w:sz w:val="20"/>
          <w:szCs w:val="24"/>
        </w:rPr>
      </w:pPr>
    </w:p>
    <w:p w14:paraId="0A23F968" w14:textId="3EB79B10" w:rsidR="009A5087" w:rsidRDefault="00457D47" w:rsidP="009A5087">
      <w:pPr>
        <w:pStyle w:val="Heading2"/>
        <w:rPr>
          <w:sz w:val="20"/>
          <w:szCs w:val="24"/>
        </w:rPr>
      </w:pPr>
      <w:r>
        <w:rPr>
          <w:sz w:val="20"/>
          <w:szCs w:val="24"/>
        </w:rPr>
        <w:t xml:space="preserve">Week One: </w:t>
      </w:r>
      <w:r w:rsidR="004D1A00">
        <w:rPr>
          <w:sz w:val="20"/>
          <w:szCs w:val="24"/>
        </w:rPr>
        <w:t>January 11 to 17</w:t>
      </w:r>
    </w:p>
    <w:p w14:paraId="2123B4BE" w14:textId="77777777" w:rsidR="009A5087" w:rsidRDefault="009A5087" w:rsidP="009A5087">
      <w:pPr>
        <w:rPr>
          <w:sz w:val="20"/>
        </w:rPr>
      </w:pPr>
      <w:r>
        <w:rPr>
          <w:sz w:val="20"/>
        </w:rPr>
        <w:t>Introductions and Course Overview</w:t>
      </w:r>
    </w:p>
    <w:p w14:paraId="71D9AC12" w14:textId="38DCFA34" w:rsidR="00391B85" w:rsidRDefault="00391B85" w:rsidP="009A5087">
      <w:pPr>
        <w:rPr>
          <w:sz w:val="20"/>
        </w:rPr>
      </w:pPr>
      <w:r>
        <w:rPr>
          <w:sz w:val="20"/>
        </w:rPr>
        <w:t>Presentation: Medical Anthropology Defined</w:t>
      </w:r>
    </w:p>
    <w:p w14:paraId="10776952" w14:textId="78688A4A" w:rsidR="00F72F64" w:rsidRPr="00F72F64" w:rsidRDefault="00F72F64" w:rsidP="009A5087">
      <w:pPr>
        <w:rPr>
          <w:b/>
          <w:bCs/>
          <w:sz w:val="20"/>
        </w:rPr>
      </w:pPr>
      <w:r w:rsidRPr="00F72F64">
        <w:rPr>
          <w:b/>
          <w:bCs/>
          <w:sz w:val="20"/>
        </w:rPr>
        <w:t>Readings</w:t>
      </w:r>
    </w:p>
    <w:p w14:paraId="73C341DA" w14:textId="77777777" w:rsidR="007B33CA" w:rsidRDefault="00457D47" w:rsidP="009A5087">
      <w:pPr>
        <w:rPr>
          <w:sz w:val="20"/>
          <w:szCs w:val="17"/>
        </w:rPr>
      </w:pPr>
      <w:r>
        <w:rPr>
          <w:sz w:val="20"/>
          <w:szCs w:val="17"/>
        </w:rPr>
        <w:t xml:space="preserve">McElroy &amp; Townsend - Chapter 1: </w:t>
      </w:r>
      <w:r w:rsidR="009A5087">
        <w:rPr>
          <w:sz w:val="20"/>
        </w:rPr>
        <w:t xml:space="preserve">Ecology of Health and Disease. </w:t>
      </w:r>
      <w:proofErr w:type="spellStart"/>
      <w:r>
        <w:rPr>
          <w:sz w:val="20"/>
        </w:rPr>
        <w:t>Pps</w:t>
      </w:r>
      <w:proofErr w:type="spellEnd"/>
      <w:r>
        <w:rPr>
          <w:sz w:val="20"/>
        </w:rPr>
        <w:t xml:space="preserve"> 1-22.</w:t>
      </w:r>
      <w:r w:rsidR="008E33F5">
        <w:rPr>
          <w:sz w:val="20"/>
          <w:szCs w:val="17"/>
        </w:rPr>
        <w:br/>
        <w:t>Erickson – Chapter 1</w:t>
      </w:r>
      <w:r>
        <w:rPr>
          <w:sz w:val="20"/>
          <w:szCs w:val="17"/>
        </w:rPr>
        <w:t xml:space="preserve">: What is Ethnomedicine. </w:t>
      </w:r>
      <w:proofErr w:type="spellStart"/>
      <w:r>
        <w:rPr>
          <w:sz w:val="20"/>
          <w:szCs w:val="17"/>
        </w:rPr>
        <w:t>Pps</w:t>
      </w:r>
      <w:proofErr w:type="spellEnd"/>
      <w:r>
        <w:rPr>
          <w:sz w:val="20"/>
          <w:szCs w:val="17"/>
        </w:rPr>
        <w:t xml:space="preserve"> 1-12.</w:t>
      </w:r>
    </w:p>
    <w:p w14:paraId="04C61DD8" w14:textId="54A8CF98" w:rsidR="007B33CA" w:rsidRPr="007B33CA" w:rsidRDefault="007B33CA" w:rsidP="007B33CA">
      <w:pPr>
        <w:rPr>
          <w:sz w:val="20"/>
          <w:szCs w:val="20"/>
        </w:rPr>
      </w:pPr>
      <w:r w:rsidRPr="007B33CA">
        <w:rPr>
          <w:b/>
          <w:bCs/>
          <w:sz w:val="20"/>
          <w:szCs w:val="17"/>
        </w:rPr>
        <w:t>Web Content</w:t>
      </w:r>
      <w:r>
        <w:rPr>
          <w:sz w:val="20"/>
          <w:szCs w:val="17"/>
        </w:rPr>
        <w:br/>
      </w:r>
      <w:bookmarkStart w:id="12" w:name="_Hlk61181373"/>
      <w:r w:rsidRPr="007B33CA">
        <w:rPr>
          <w:sz w:val="20"/>
          <w:szCs w:val="20"/>
        </w:rPr>
        <w:t>Video - Captivating and Curious Careers of Anthropology. American Anthropological Association. 18 minutes</w:t>
      </w:r>
    </w:p>
    <w:p w14:paraId="3401D8F7" w14:textId="77777777" w:rsidR="007B33CA" w:rsidRPr="007B33CA" w:rsidRDefault="00000000" w:rsidP="007B33CA">
      <w:pPr>
        <w:rPr>
          <w:sz w:val="20"/>
          <w:szCs w:val="20"/>
        </w:rPr>
      </w:pPr>
      <w:hyperlink r:id="rId14" w:history="1">
        <w:r w:rsidR="007B33CA" w:rsidRPr="007B33CA">
          <w:rPr>
            <w:rStyle w:val="Hyperlink"/>
            <w:sz w:val="20"/>
            <w:szCs w:val="20"/>
          </w:rPr>
          <w:t>https://youtu.be/U1Cm3MgpQ14?list=PL0OchlJ85m4f_2--kdkxQlt9ozy9CQc2K</w:t>
        </w:r>
      </w:hyperlink>
      <w:bookmarkEnd w:id="12"/>
    </w:p>
    <w:p w14:paraId="51FE7AD5" w14:textId="7132422B" w:rsidR="00677A70" w:rsidRPr="008F3B9F" w:rsidRDefault="00DA601A" w:rsidP="009A5087">
      <w:pPr>
        <w:rPr>
          <w:sz w:val="20"/>
        </w:rPr>
      </w:pPr>
      <w:r w:rsidRPr="00DA601A">
        <w:rPr>
          <w:b/>
          <w:bCs/>
          <w:sz w:val="20"/>
          <w:szCs w:val="17"/>
        </w:rPr>
        <w:t>Assignments</w:t>
      </w:r>
      <w:r w:rsidR="0021550F">
        <w:rPr>
          <w:sz w:val="20"/>
          <w:szCs w:val="17"/>
        </w:rPr>
        <w:br/>
      </w:r>
      <w:r w:rsidR="00F72F64" w:rsidRPr="00F72F64">
        <w:rPr>
          <w:bCs/>
          <w:color w:val="000000"/>
          <w:sz w:val="20"/>
          <w:szCs w:val="20"/>
        </w:rPr>
        <w:t xml:space="preserve">Enhancement </w:t>
      </w:r>
      <w:r w:rsidR="00F72F64">
        <w:rPr>
          <w:bCs/>
          <w:color w:val="000000"/>
          <w:sz w:val="20"/>
          <w:szCs w:val="20"/>
        </w:rPr>
        <w:t>1</w:t>
      </w:r>
      <w:r w:rsidR="00F72F64" w:rsidRPr="00F72F64">
        <w:rPr>
          <w:bCs/>
          <w:color w:val="000000"/>
          <w:sz w:val="20"/>
          <w:szCs w:val="20"/>
        </w:rPr>
        <w:t xml:space="preserve">: </w:t>
      </w:r>
      <w:r w:rsidR="00B40B7F" w:rsidRPr="00F72F64">
        <w:rPr>
          <w:bCs/>
          <w:color w:val="000000"/>
          <w:sz w:val="20"/>
          <w:szCs w:val="20"/>
        </w:rPr>
        <w:t>Syllabus Quiz</w:t>
      </w:r>
      <w:r w:rsidR="00B40B7F">
        <w:rPr>
          <w:color w:val="000000"/>
          <w:sz w:val="20"/>
          <w:szCs w:val="20"/>
        </w:rPr>
        <w:t xml:space="preserve"> completed by Sunday, </w:t>
      </w:r>
      <w:r w:rsidR="004D1A00">
        <w:rPr>
          <w:color w:val="000000"/>
          <w:sz w:val="20"/>
          <w:szCs w:val="20"/>
        </w:rPr>
        <w:t>January 17</w:t>
      </w:r>
      <w:r w:rsidR="00B40B7F">
        <w:rPr>
          <w:color w:val="000000"/>
          <w:sz w:val="20"/>
          <w:szCs w:val="20"/>
        </w:rPr>
        <w:t xml:space="preserve">, 11:59 pm. </w:t>
      </w:r>
      <w:r w:rsidR="003971F7" w:rsidRPr="003971F7">
        <w:rPr>
          <w:b/>
          <w:i/>
          <w:color w:val="000000"/>
          <w:sz w:val="20"/>
          <w:szCs w:val="20"/>
        </w:rPr>
        <w:t>(Must be completed to proceed in course)</w:t>
      </w:r>
    </w:p>
    <w:p w14:paraId="6992CD31" w14:textId="08A829EA" w:rsidR="00677A70" w:rsidRDefault="00F72F64" w:rsidP="009A5087">
      <w:pPr>
        <w:rPr>
          <w:b/>
          <w:i/>
          <w:color w:val="000000"/>
          <w:sz w:val="20"/>
          <w:szCs w:val="20"/>
        </w:rPr>
      </w:pPr>
      <w:r>
        <w:rPr>
          <w:bCs/>
          <w:color w:val="000000"/>
          <w:sz w:val="20"/>
          <w:szCs w:val="20"/>
        </w:rPr>
        <w:t xml:space="preserve">Enhancement 2: </w:t>
      </w:r>
      <w:r w:rsidRPr="00F72F64">
        <w:rPr>
          <w:bCs/>
          <w:color w:val="000000"/>
          <w:sz w:val="20"/>
          <w:szCs w:val="20"/>
        </w:rPr>
        <w:t>Student Introduction.</w:t>
      </w:r>
      <w:r>
        <w:rPr>
          <w:b/>
          <w:color w:val="000000"/>
          <w:sz w:val="20"/>
          <w:szCs w:val="20"/>
        </w:rPr>
        <w:t xml:space="preserve"> </w:t>
      </w:r>
      <w:r w:rsidRPr="005C7614">
        <w:rPr>
          <w:color w:val="000000"/>
          <w:sz w:val="20"/>
          <w:szCs w:val="20"/>
        </w:rPr>
        <w:t>P</w:t>
      </w:r>
      <w:r w:rsidRPr="0021550F">
        <w:rPr>
          <w:color w:val="000000"/>
          <w:sz w:val="20"/>
          <w:szCs w:val="20"/>
        </w:rPr>
        <w:t xml:space="preserve">ost </w:t>
      </w:r>
      <w:r>
        <w:rPr>
          <w:color w:val="000000"/>
          <w:sz w:val="20"/>
          <w:szCs w:val="20"/>
        </w:rPr>
        <w:t>in Canvas: Discussions by Sunday,</w:t>
      </w:r>
      <w:r w:rsidR="004D1A00">
        <w:rPr>
          <w:color w:val="000000"/>
          <w:sz w:val="20"/>
          <w:szCs w:val="20"/>
        </w:rPr>
        <w:t xml:space="preserve"> January 17</w:t>
      </w:r>
      <w:r>
        <w:rPr>
          <w:color w:val="000000"/>
          <w:sz w:val="20"/>
          <w:szCs w:val="20"/>
        </w:rPr>
        <w:t>, 11:59 PM.</w:t>
      </w:r>
      <w:r>
        <w:rPr>
          <w:color w:val="000000"/>
          <w:sz w:val="20"/>
          <w:szCs w:val="20"/>
        </w:rPr>
        <w:br/>
        <w:t xml:space="preserve">   </w:t>
      </w:r>
      <w:proofErr w:type="gramStart"/>
      <w:r>
        <w:rPr>
          <w:color w:val="000000"/>
          <w:sz w:val="20"/>
          <w:szCs w:val="20"/>
        </w:rPr>
        <w:t xml:space="preserve">   </w:t>
      </w:r>
      <w:r w:rsidRPr="003971F7">
        <w:rPr>
          <w:b/>
          <w:i/>
          <w:color w:val="000000"/>
          <w:sz w:val="20"/>
          <w:szCs w:val="20"/>
        </w:rPr>
        <w:t>(</w:t>
      </w:r>
      <w:proofErr w:type="gramEnd"/>
      <w:r w:rsidRPr="003971F7">
        <w:rPr>
          <w:b/>
          <w:i/>
          <w:color w:val="000000"/>
          <w:sz w:val="20"/>
          <w:szCs w:val="20"/>
        </w:rPr>
        <w:t>Must be completed to proceed in course)</w:t>
      </w:r>
    </w:p>
    <w:p w14:paraId="260CEDD6" w14:textId="77777777" w:rsidR="000E4F59" w:rsidRDefault="000E4F59" w:rsidP="009A5087">
      <w:pPr>
        <w:rPr>
          <w:b/>
          <w:sz w:val="20"/>
        </w:rPr>
      </w:pPr>
    </w:p>
    <w:p w14:paraId="6144ED3B" w14:textId="08BF5BCC" w:rsidR="00B520CF" w:rsidRDefault="009A5087" w:rsidP="009A5087">
      <w:pPr>
        <w:rPr>
          <w:b/>
          <w:sz w:val="20"/>
        </w:rPr>
      </w:pPr>
      <w:r>
        <w:rPr>
          <w:b/>
          <w:sz w:val="20"/>
        </w:rPr>
        <w:t>Week Two:</w:t>
      </w:r>
      <w:r w:rsidR="00487ABC">
        <w:rPr>
          <w:b/>
          <w:sz w:val="20"/>
        </w:rPr>
        <w:t xml:space="preserve"> </w:t>
      </w:r>
      <w:r w:rsidR="004D1A00">
        <w:rPr>
          <w:b/>
          <w:sz w:val="20"/>
        </w:rPr>
        <w:t>January 18 to 24</w:t>
      </w:r>
    </w:p>
    <w:p w14:paraId="3FD6B38E" w14:textId="6BB386BD" w:rsidR="009A5087" w:rsidRDefault="00391B85" w:rsidP="009A5087">
      <w:pPr>
        <w:rPr>
          <w:b/>
          <w:sz w:val="20"/>
        </w:rPr>
      </w:pPr>
      <w:r>
        <w:rPr>
          <w:sz w:val="20"/>
        </w:rPr>
        <w:t>Presentation</w:t>
      </w:r>
      <w:r w:rsidR="00431464">
        <w:rPr>
          <w:sz w:val="20"/>
        </w:rPr>
        <w:t>s</w:t>
      </w:r>
      <w:r>
        <w:rPr>
          <w:sz w:val="20"/>
        </w:rPr>
        <w:t xml:space="preserve">: </w:t>
      </w:r>
      <w:r w:rsidRPr="00391B85">
        <w:rPr>
          <w:sz w:val="20"/>
        </w:rPr>
        <w:t>Health Disparities, Inequalities, and Structural Violence</w:t>
      </w:r>
      <w:r w:rsidR="00431464">
        <w:rPr>
          <w:sz w:val="20"/>
        </w:rPr>
        <w:t xml:space="preserve">. </w:t>
      </w:r>
      <w:r w:rsidR="00E74C1A">
        <w:rPr>
          <w:sz w:val="20"/>
        </w:rPr>
        <w:t>Ethnomedicine as Medical System</w:t>
      </w:r>
    </w:p>
    <w:p w14:paraId="6D2F4597" w14:textId="40534C80" w:rsidR="00F72F64" w:rsidRPr="00F72F64" w:rsidRDefault="00F72F64" w:rsidP="009A5087">
      <w:pPr>
        <w:rPr>
          <w:b/>
          <w:bCs/>
          <w:sz w:val="20"/>
          <w:szCs w:val="17"/>
        </w:rPr>
      </w:pPr>
      <w:r w:rsidRPr="00F72F64">
        <w:rPr>
          <w:b/>
          <w:bCs/>
          <w:sz w:val="20"/>
          <w:szCs w:val="17"/>
        </w:rPr>
        <w:t>Readings</w:t>
      </w:r>
    </w:p>
    <w:p w14:paraId="2AB337DD" w14:textId="5A2233EF" w:rsidR="009A5087" w:rsidRDefault="00376390" w:rsidP="009A5087">
      <w:pPr>
        <w:rPr>
          <w:sz w:val="20"/>
        </w:rPr>
      </w:pPr>
      <w:r>
        <w:rPr>
          <w:sz w:val="20"/>
          <w:szCs w:val="17"/>
        </w:rPr>
        <w:t>McElroy &amp; Townsend - Chapter 2</w:t>
      </w:r>
      <w:r>
        <w:rPr>
          <w:b/>
          <w:sz w:val="20"/>
        </w:rPr>
        <w:t xml:space="preserve">: </w:t>
      </w:r>
      <w:r w:rsidR="009A5087">
        <w:rPr>
          <w:sz w:val="20"/>
        </w:rPr>
        <w:t xml:space="preserve">Research </w:t>
      </w:r>
      <w:r w:rsidR="000F190E">
        <w:rPr>
          <w:sz w:val="20"/>
        </w:rPr>
        <w:t xml:space="preserve">Methods </w:t>
      </w:r>
      <w:r w:rsidR="009A5087">
        <w:rPr>
          <w:sz w:val="20"/>
        </w:rPr>
        <w:t xml:space="preserve">in Health Problems. </w:t>
      </w:r>
      <w:proofErr w:type="spellStart"/>
      <w:r>
        <w:rPr>
          <w:sz w:val="20"/>
        </w:rPr>
        <w:t>Pps</w:t>
      </w:r>
      <w:proofErr w:type="spellEnd"/>
      <w:r>
        <w:rPr>
          <w:sz w:val="20"/>
        </w:rPr>
        <w:t>. 23-50.</w:t>
      </w:r>
    </w:p>
    <w:p w14:paraId="3872D4A1" w14:textId="77777777" w:rsidR="00B40B7F" w:rsidRDefault="00B40B7F" w:rsidP="00B40B7F">
      <w:pPr>
        <w:rPr>
          <w:sz w:val="20"/>
          <w:szCs w:val="17"/>
        </w:rPr>
      </w:pPr>
      <w:r>
        <w:rPr>
          <w:sz w:val="20"/>
          <w:szCs w:val="17"/>
        </w:rPr>
        <w:t xml:space="preserve">          Chap 13: First, Do No Harm: Ethics in Medical Anthropology. </w:t>
      </w:r>
      <w:proofErr w:type="spellStart"/>
      <w:r>
        <w:rPr>
          <w:sz w:val="20"/>
          <w:szCs w:val="17"/>
        </w:rPr>
        <w:t>Pps</w:t>
      </w:r>
      <w:proofErr w:type="spellEnd"/>
      <w:r>
        <w:rPr>
          <w:sz w:val="20"/>
          <w:szCs w:val="17"/>
        </w:rPr>
        <w:t>. 287-310.</w:t>
      </w:r>
    </w:p>
    <w:p w14:paraId="4AE23D35" w14:textId="0E7122CD" w:rsidR="00EA170A" w:rsidRDefault="00EA170A" w:rsidP="009A5087">
      <w:pPr>
        <w:rPr>
          <w:sz w:val="20"/>
        </w:rPr>
      </w:pPr>
      <w:r>
        <w:rPr>
          <w:sz w:val="20"/>
        </w:rPr>
        <w:t xml:space="preserve">What is Medical Anthropology. </w:t>
      </w:r>
      <w:r w:rsidR="00C17E23">
        <w:rPr>
          <w:sz w:val="20"/>
        </w:rPr>
        <w:t xml:space="preserve">Explore the </w:t>
      </w:r>
      <w:r>
        <w:rPr>
          <w:sz w:val="20"/>
        </w:rPr>
        <w:t>Society for Medical Anthropology</w:t>
      </w:r>
      <w:r w:rsidR="00C17E23">
        <w:rPr>
          <w:sz w:val="20"/>
        </w:rPr>
        <w:t xml:space="preserve"> web page</w:t>
      </w:r>
      <w:r>
        <w:rPr>
          <w:sz w:val="20"/>
        </w:rPr>
        <w:t xml:space="preserve">. </w:t>
      </w:r>
    </w:p>
    <w:p w14:paraId="5F5C5804" w14:textId="242D2DA7" w:rsidR="00EA170A" w:rsidRDefault="00000000" w:rsidP="009A5087">
      <w:pPr>
        <w:rPr>
          <w:sz w:val="20"/>
        </w:rPr>
      </w:pPr>
      <w:hyperlink r:id="rId15" w:history="1">
        <w:r w:rsidR="00EA170A" w:rsidRPr="007752E6">
          <w:rPr>
            <w:rStyle w:val="Hyperlink"/>
            <w:sz w:val="20"/>
          </w:rPr>
          <w:t>http://www.medanthro.net/about/about-medical-anthropology/</w:t>
        </w:r>
      </w:hyperlink>
    </w:p>
    <w:p w14:paraId="10C5D7FA" w14:textId="16A5F282" w:rsidR="00920225" w:rsidRPr="006654F9" w:rsidRDefault="006654F9" w:rsidP="00920225">
      <w:pPr>
        <w:rPr>
          <w:sz w:val="20"/>
        </w:rPr>
      </w:pPr>
      <w:proofErr w:type="spellStart"/>
      <w:r w:rsidRPr="006654F9">
        <w:rPr>
          <w:sz w:val="20"/>
        </w:rPr>
        <w:t>Friedler</w:t>
      </w:r>
      <w:proofErr w:type="spellEnd"/>
      <w:r w:rsidRPr="006654F9">
        <w:rPr>
          <w:sz w:val="20"/>
        </w:rPr>
        <w:t xml:space="preserve">, Anna. 2021. "Sociocultural, behavioral and political factors shaping the COVID-19 pandemic: the need for a biocultural approach to understanding pandemics and (re)emerging pathogens." </w:t>
      </w:r>
      <w:r w:rsidRPr="006654F9">
        <w:rPr>
          <w:i/>
          <w:iCs/>
          <w:sz w:val="20"/>
        </w:rPr>
        <w:t>Global Public Health</w:t>
      </w:r>
      <w:r w:rsidRPr="006654F9">
        <w:rPr>
          <w:sz w:val="20"/>
        </w:rPr>
        <w:t xml:space="preserve"> 16 (1): 17-35. </w:t>
      </w:r>
      <w:hyperlink r:id="rId16" w:history="1">
        <w:r w:rsidRPr="006654F9">
          <w:rPr>
            <w:rStyle w:val="Hyperlink"/>
            <w:sz w:val="20"/>
          </w:rPr>
          <w:t>https://doi.org/10.1080/17441692.2020.1828982</w:t>
        </w:r>
      </w:hyperlink>
      <w:r w:rsidRPr="006654F9">
        <w:rPr>
          <w:sz w:val="20"/>
        </w:rPr>
        <w:t xml:space="preserve">. </w:t>
      </w:r>
      <w:hyperlink r:id="rId17" w:history="1">
        <w:r w:rsidRPr="006654F9">
          <w:rPr>
            <w:rStyle w:val="Hyperlink"/>
            <w:sz w:val="20"/>
          </w:rPr>
          <w:t>https://doi.org/10.1080/17441692.2020.1828982</w:t>
        </w:r>
      </w:hyperlink>
      <w:r w:rsidRPr="006654F9">
        <w:rPr>
          <w:sz w:val="20"/>
        </w:rPr>
        <w:t>.</w:t>
      </w:r>
    </w:p>
    <w:p w14:paraId="50B2BA5F" w14:textId="73A4AE1E" w:rsidR="00DA601A" w:rsidRPr="00C83390" w:rsidRDefault="00DA601A" w:rsidP="00C83390">
      <w:pPr>
        <w:rPr>
          <w:sz w:val="20"/>
          <w:szCs w:val="20"/>
        </w:rPr>
      </w:pPr>
      <w:r w:rsidRPr="00DA601A">
        <w:rPr>
          <w:b/>
          <w:bCs/>
          <w:sz w:val="20"/>
          <w:szCs w:val="17"/>
        </w:rPr>
        <w:t>Assignments</w:t>
      </w:r>
    </w:p>
    <w:p w14:paraId="3881B780" w14:textId="6705CF80" w:rsidR="009A5087" w:rsidRDefault="00F72F64" w:rsidP="009A5087">
      <w:pPr>
        <w:rPr>
          <w:b/>
          <w:i/>
          <w:color w:val="000000"/>
          <w:sz w:val="20"/>
          <w:szCs w:val="20"/>
        </w:rPr>
      </w:pPr>
      <w:r w:rsidRPr="00F72F64">
        <w:rPr>
          <w:bCs/>
          <w:sz w:val="20"/>
        </w:rPr>
        <w:t xml:space="preserve">Enhancement 3: </w:t>
      </w:r>
      <w:r w:rsidR="000563CA" w:rsidRPr="00F72F64">
        <w:rPr>
          <w:bCs/>
          <w:sz w:val="20"/>
        </w:rPr>
        <w:t>Ethics Statement</w:t>
      </w:r>
      <w:r w:rsidR="000563CA">
        <w:rPr>
          <w:sz w:val="20"/>
        </w:rPr>
        <w:t xml:space="preserve"> completed by Sunday, </w:t>
      </w:r>
      <w:r w:rsidR="004D1A00">
        <w:rPr>
          <w:sz w:val="20"/>
        </w:rPr>
        <w:t>January 24</w:t>
      </w:r>
      <w:r w:rsidR="000563CA">
        <w:rPr>
          <w:sz w:val="20"/>
        </w:rPr>
        <w:t xml:space="preserve">, 11:59. </w:t>
      </w:r>
      <w:r w:rsidR="000563CA" w:rsidRPr="003971F7">
        <w:rPr>
          <w:b/>
          <w:i/>
          <w:color w:val="000000"/>
          <w:sz w:val="20"/>
          <w:szCs w:val="20"/>
        </w:rPr>
        <w:t>(Must be completed to proceed in course)</w:t>
      </w:r>
    </w:p>
    <w:p w14:paraId="4C0A55AB" w14:textId="453B91FC" w:rsidR="00F72F64" w:rsidRPr="003A71F6" w:rsidRDefault="00F72F64" w:rsidP="00F72F64">
      <w:pPr>
        <w:rPr>
          <w:sz w:val="20"/>
          <w:szCs w:val="20"/>
        </w:rPr>
      </w:pPr>
      <w:r>
        <w:rPr>
          <w:b/>
          <w:sz w:val="20"/>
        </w:rPr>
        <w:t xml:space="preserve">Exercise: Preference for Required Article. </w:t>
      </w:r>
      <w:r w:rsidRPr="00F72F64">
        <w:rPr>
          <w:bCs/>
          <w:sz w:val="20"/>
        </w:rPr>
        <w:t>Rank order preference</w:t>
      </w:r>
      <w:r>
        <w:rPr>
          <w:sz w:val="20"/>
        </w:rPr>
        <w:t xml:space="preserve"> of 3</w:t>
      </w:r>
      <w:r w:rsidRPr="00F44AC4">
        <w:rPr>
          <w:sz w:val="20"/>
        </w:rPr>
        <w:t xml:space="preserve"> </w:t>
      </w:r>
      <w:r>
        <w:rPr>
          <w:sz w:val="20"/>
        </w:rPr>
        <w:t xml:space="preserve">weekly topics and required </w:t>
      </w:r>
      <w:r w:rsidRPr="00F44AC4">
        <w:rPr>
          <w:sz w:val="20"/>
        </w:rPr>
        <w:t>journal article</w:t>
      </w:r>
      <w:r>
        <w:rPr>
          <w:sz w:val="20"/>
        </w:rPr>
        <w:t>s</w:t>
      </w:r>
      <w:r w:rsidRPr="00F44AC4">
        <w:rPr>
          <w:sz w:val="20"/>
        </w:rPr>
        <w:t xml:space="preserve"> with justifications</w:t>
      </w:r>
      <w:r>
        <w:rPr>
          <w:sz w:val="20"/>
        </w:rPr>
        <w:t xml:space="preserve"> paragraph for each. Post in Canvas by Sunday, </w:t>
      </w:r>
      <w:r w:rsidR="004D1A00">
        <w:rPr>
          <w:sz w:val="20"/>
        </w:rPr>
        <w:t>January 24</w:t>
      </w:r>
      <w:r>
        <w:rPr>
          <w:sz w:val="20"/>
        </w:rPr>
        <w:t xml:space="preserve"> at 11:59 pm.</w:t>
      </w:r>
    </w:p>
    <w:p w14:paraId="636978B3" w14:textId="77777777" w:rsidR="00181DF0" w:rsidRDefault="00181DF0" w:rsidP="009A5087">
      <w:pPr>
        <w:rPr>
          <w:sz w:val="20"/>
        </w:rPr>
      </w:pPr>
    </w:p>
    <w:p w14:paraId="604844A4" w14:textId="7D669D68" w:rsidR="009A5087" w:rsidRDefault="001A3ABD" w:rsidP="009A5087">
      <w:pPr>
        <w:pStyle w:val="Heading2"/>
        <w:rPr>
          <w:b w:val="0"/>
          <w:sz w:val="20"/>
          <w:szCs w:val="24"/>
        </w:rPr>
      </w:pPr>
      <w:r>
        <w:rPr>
          <w:sz w:val="20"/>
          <w:szCs w:val="24"/>
        </w:rPr>
        <w:t>Week Three</w:t>
      </w:r>
      <w:r w:rsidR="00602CE2">
        <w:rPr>
          <w:sz w:val="20"/>
          <w:szCs w:val="24"/>
        </w:rPr>
        <w:t xml:space="preserve"> – </w:t>
      </w:r>
      <w:r w:rsidR="004D1A00">
        <w:rPr>
          <w:sz w:val="20"/>
          <w:szCs w:val="24"/>
        </w:rPr>
        <w:t>January 25 to 31</w:t>
      </w:r>
      <w:r w:rsidR="00391B85">
        <w:rPr>
          <w:sz w:val="20"/>
          <w:szCs w:val="24"/>
        </w:rPr>
        <w:br/>
      </w:r>
      <w:r w:rsidR="00391B85" w:rsidRPr="00391B85">
        <w:rPr>
          <w:b w:val="0"/>
          <w:sz w:val="20"/>
          <w:szCs w:val="24"/>
        </w:rPr>
        <w:t>Presentation: Health Ecology of Populations</w:t>
      </w:r>
    </w:p>
    <w:p w14:paraId="5F69A369" w14:textId="77777777" w:rsidR="00F72F64" w:rsidRPr="00F72F64" w:rsidRDefault="00F72F64" w:rsidP="009A5087">
      <w:pPr>
        <w:rPr>
          <w:b/>
          <w:bCs/>
          <w:sz w:val="20"/>
          <w:szCs w:val="20"/>
        </w:rPr>
      </w:pPr>
      <w:r w:rsidRPr="00F72F64">
        <w:rPr>
          <w:b/>
          <w:bCs/>
          <w:sz w:val="20"/>
          <w:szCs w:val="20"/>
        </w:rPr>
        <w:t>Readings</w:t>
      </w:r>
    </w:p>
    <w:p w14:paraId="4F7E2AB5" w14:textId="69EDB5F0" w:rsidR="009A5087" w:rsidRPr="00376390" w:rsidRDefault="00376390" w:rsidP="009A5087">
      <w:pPr>
        <w:rPr>
          <w:sz w:val="20"/>
          <w:szCs w:val="20"/>
        </w:rPr>
      </w:pPr>
      <w:r w:rsidRPr="00376390">
        <w:rPr>
          <w:sz w:val="20"/>
          <w:szCs w:val="20"/>
        </w:rPr>
        <w:t>McElroy &amp; Townsend - Chapter 3: H</w:t>
      </w:r>
      <w:r w:rsidR="000F190E" w:rsidRPr="00376390">
        <w:rPr>
          <w:sz w:val="20"/>
          <w:szCs w:val="20"/>
        </w:rPr>
        <w:t>uman Biocultural Diversity and Health</w:t>
      </w:r>
      <w:r w:rsidR="009A5087" w:rsidRPr="00376390">
        <w:rPr>
          <w:sz w:val="20"/>
          <w:szCs w:val="20"/>
        </w:rPr>
        <w:t xml:space="preserve">. </w:t>
      </w:r>
      <w:proofErr w:type="spellStart"/>
      <w:r w:rsidRPr="00376390">
        <w:rPr>
          <w:sz w:val="20"/>
          <w:szCs w:val="20"/>
        </w:rPr>
        <w:t>Pps</w:t>
      </w:r>
      <w:proofErr w:type="spellEnd"/>
      <w:r w:rsidRPr="00376390">
        <w:rPr>
          <w:sz w:val="20"/>
          <w:szCs w:val="20"/>
        </w:rPr>
        <w:t>. 51-74.</w:t>
      </w:r>
    </w:p>
    <w:p w14:paraId="51A81560" w14:textId="52582279" w:rsidR="009425AA" w:rsidRPr="009425AA" w:rsidRDefault="009425AA" w:rsidP="009425AA">
      <w:pPr>
        <w:rPr>
          <w:b/>
          <w:bCs/>
          <w:sz w:val="20"/>
          <w:szCs w:val="20"/>
          <w:u w:val="single"/>
        </w:rPr>
      </w:pPr>
      <w:r>
        <w:rPr>
          <w:sz w:val="20"/>
          <w:szCs w:val="20"/>
        </w:rPr>
        <w:t>Dennis Wiedman.</w:t>
      </w:r>
      <w:r w:rsidR="00376390" w:rsidRPr="00376390">
        <w:rPr>
          <w:sz w:val="20"/>
          <w:szCs w:val="20"/>
        </w:rPr>
        <w:t xml:space="preserve"> </w:t>
      </w:r>
      <w:r w:rsidRPr="009425AA">
        <w:rPr>
          <w:sz w:val="20"/>
          <w:szCs w:val="20"/>
        </w:rPr>
        <w:t>2012</w:t>
      </w:r>
      <w:r w:rsidRPr="009425AA">
        <w:rPr>
          <w:i/>
          <w:iCs/>
          <w:sz w:val="20"/>
          <w:szCs w:val="20"/>
        </w:rPr>
        <w:t xml:space="preserve"> </w:t>
      </w:r>
      <w:r w:rsidRPr="009425AA">
        <w:rPr>
          <w:sz w:val="20"/>
          <w:szCs w:val="20"/>
        </w:rPr>
        <w:t xml:space="preserve">Native American Embodiment of the </w:t>
      </w:r>
      <w:proofErr w:type="spellStart"/>
      <w:r w:rsidRPr="009425AA">
        <w:rPr>
          <w:sz w:val="20"/>
          <w:szCs w:val="20"/>
        </w:rPr>
        <w:t>Chronicities</w:t>
      </w:r>
      <w:proofErr w:type="spellEnd"/>
      <w:r w:rsidRPr="009425AA">
        <w:rPr>
          <w:sz w:val="20"/>
          <w:szCs w:val="20"/>
        </w:rPr>
        <w:t xml:space="preserve"> of Modernity: Reservation Food, Diabetes and the Metabolic Syndrome among the Kiowa, </w:t>
      </w:r>
      <w:proofErr w:type="gramStart"/>
      <w:r w:rsidRPr="009425AA">
        <w:rPr>
          <w:sz w:val="20"/>
          <w:szCs w:val="20"/>
        </w:rPr>
        <w:t>Comanche</w:t>
      </w:r>
      <w:proofErr w:type="gramEnd"/>
      <w:r w:rsidRPr="009425AA">
        <w:rPr>
          <w:sz w:val="20"/>
          <w:szCs w:val="20"/>
        </w:rPr>
        <w:t xml:space="preserve"> and Apache. Medical Anthropology Quarterly 26(4):595-612.  </w:t>
      </w:r>
      <w:hyperlink r:id="rId18" w:history="1">
        <w:r w:rsidRPr="009425AA">
          <w:rPr>
            <w:rStyle w:val="Hyperlink"/>
            <w:sz w:val="20"/>
            <w:szCs w:val="20"/>
          </w:rPr>
          <w:t>https://doi.org/10.1111/maq.12009</w:t>
        </w:r>
      </w:hyperlink>
    </w:p>
    <w:p w14:paraId="15E753D6" w14:textId="77777777" w:rsidR="009A5087" w:rsidRDefault="009A5087" w:rsidP="009A5087">
      <w:pPr>
        <w:pStyle w:val="Footer"/>
        <w:tabs>
          <w:tab w:val="clear" w:pos="4320"/>
          <w:tab w:val="clear" w:pos="8640"/>
        </w:tabs>
        <w:rPr>
          <w:color w:val="000000"/>
          <w:sz w:val="20"/>
        </w:rPr>
      </w:pPr>
    </w:p>
    <w:p w14:paraId="6687F5CF" w14:textId="6D5771D2" w:rsidR="000A7AC5" w:rsidRDefault="00A1099A" w:rsidP="000A7AC5">
      <w:pPr>
        <w:pStyle w:val="Heading2"/>
        <w:rPr>
          <w:sz w:val="20"/>
        </w:rPr>
      </w:pPr>
      <w:r>
        <w:rPr>
          <w:sz w:val="20"/>
        </w:rPr>
        <w:t xml:space="preserve">Week </w:t>
      </w:r>
      <w:r w:rsidR="00376390">
        <w:rPr>
          <w:sz w:val="20"/>
        </w:rPr>
        <w:t>Four</w:t>
      </w:r>
      <w:r w:rsidR="0071768A">
        <w:rPr>
          <w:sz w:val="20"/>
        </w:rPr>
        <w:t xml:space="preserve">: </w:t>
      </w:r>
      <w:r w:rsidR="004D1A00">
        <w:rPr>
          <w:sz w:val="20"/>
        </w:rPr>
        <w:t>February 1 to 7</w:t>
      </w:r>
    </w:p>
    <w:p w14:paraId="26C043DF" w14:textId="5CB8F3F8" w:rsidR="00EB4E3D" w:rsidRPr="00EB4E3D" w:rsidRDefault="00391B85" w:rsidP="00EB4E3D">
      <w:pPr>
        <w:pStyle w:val="Heading2"/>
        <w:rPr>
          <w:b w:val="0"/>
          <w:sz w:val="20"/>
        </w:rPr>
      </w:pPr>
      <w:r w:rsidRPr="00431464">
        <w:rPr>
          <w:b w:val="0"/>
          <w:sz w:val="20"/>
        </w:rPr>
        <w:t xml:space="preserve">Presentation: Health Ecology </w:t>
      </w:r>
      <w:r w:rsidR="00116F47" w:rsidRPr="00431464">
        <w:rPr>
          <w:b w:val="0"/>
          <w:sz w:val="20"/>
        </w:rPr>
        <w:t>(</w:t>
      </w:r>
      <w:r w:rsidRPr="00431464">
        <w:rPr>
          <w:b w:val="0"/>
          <w:sz w:val="20"/>
        </w:rPr>
        <w:t>Continued</w:t>
      </w:r>
      <w:r w:rsidR="00116F47" w:rsidRPr="00431464">
        <w:rPr>
          <w:b w:val="0"/>
          <w:sz w:val="20"/>
        </w:rPr>
        <w:t>)</w:t>
      </w:r>
    </w:p>
    <w:p w14:paraId="28EF4ED9" w14:textId="3E8889CD" w:rsidR="009A5087" w:rsidRPr="00F2702C" w:rsidRDefault="00EB4E3D" w:rsidP="009A5087">
      <w:pPr>
        <w:pStyle w:val="Heading2"/>
        <w:rPr>
          <w:b w:val="0"/>
          <w:sz w:val="20"/>
          <w:szCs w:val="20"/>
        </w:rPr>
      </w:pPr>
      <w:r w:rsidRPr="00EB4E3D">
        <w:rPr>
          <w:bCs w:val="0"/>
          <w:sz w:val="20"/>
          <w:szCs w:val="17"/>
        </w:rPr>
        <w:t>Readings</w:t>
      </w:r>
      <w:r>
        <w:rPr>
          <w:b w:val="0"/>
          <w:sz w:val="20"/>
          <w:szCs w:val="17"/>
        </w:rPr>
        <w:br/>
      </w:r>
      <w:r w:rsidR="00376390" w:rsidRPr="00F2702C">
        <w:rPr>
          <w:b w:val="0"/>
          <w:sz w:val="20"/>
          <w:szCs w:val="20"/>
        </w:rPr>
        <w:t>McElroy &amp; Townsend - Chapter 4</w:t>
      </w:r>
      <w:r w:rsidR="001B38A4" w:rsidRPr="00F2702C">
        <w:rPr>
          <w:b w:val="0"/>
          <w:sz w:val="20"/>
          <w:szCs w:val="20"/>
        </w:rPr>
        <w:t xml:space="preserve">: </w:t>
      </w:r>
      <w:r w:rsidR="000F190E" w:rsidRPr="00F2702C">
        <w:rPr>
          <w:b w:val="0"/>
          <w:sz w:val="20"/>
          <w:szCs w:val="20"/>
        </w:rPr>
        <w:t>Prehistory of Disease</w:t>
      </w:r>
      <w:r w:rsidR="009A5087" w:rsidRPr="00F2702C">
        <w:rPr>
          <w:b w:val="0"/>
          <w:sz w:val="20"/>
          <w:szCs w:val="20"/>
        </w:rPr>
        <w:t xml:space="preserve">.  </w:t>
      </w:r>
      <w:proofErr w:type="spellStart"/>
      <w:r w:rsidR="001B38A4" w:rsidRPr="00F2702C">
        <w:rPr>
          <w:b w:val="0"/>
          <w:sz w:val="20"/>
          <w:szCs w:val="20"/>
        </w:rPr>
        <w:t>Pps</w:t>
      </w:r>
      <w:proofErr w:type="spellEnd"/>
      <w:r w:rsidR="001B38A4" w:rsidRPr="00F2702C">
        <w:rPr>
          <w:b w:val="0"/>
          <w:sz w:val="20"/>
          <w:szCs w:val="20"/>
        </w:rPr>
        <w:t xml:space="preserve">. </w:t>
      </w:r>
      <w:r w:rsidR="00376390" w:rsidRPr="00F2702C">
        <w:rPr>
          <w:b w:val="0"/>
          <w:sz w:val="20"/>
          <w:szCs w:val="20"/>
        </w:rPr>
        <w:t>75-94</w:t>
      </w:r>
    </w:p>
    <w:p w14:paraId="7E9B1D53" w14:textId="0F40F9C8" w:rsidR="00F2702C" w:rsidRDefault="00DF68D6" w:rsidP="00376390">
      <w:pPr>
        <w:rPr>
          <w:sz w:val="20"/>
          <w:szCs w:val="20"/>
        </w:rPr>
      </w:pPr>
      <w:r w:rsidRPr="00F2702C">
        <w:rPr>
          <w:sz w:val="20"/>
          <w:szCs w:val="20"/>
        </w:rPr>
        <w:t>Article</w:t>
      </w:r>
      <w:r w:rsidR="001B29E2" w:rsidRPr="00F2702C">
        <w:rPr>
          <w:sz w:val="20"/>
          <w:szCs w:val="20"/>
        </w:rPr>
        <w:t xml:space="preserve"> </w:t>
      </w:r>
      <w:r w:rsidR="0069272A" w:rsidRPr="00F2702C">
        <w:rPr>
          <w:sz w:val="20"/>
          <w:szCs w:val="20"/>
        </w:rPr>
        <w:t>1</w:t>
      </w:r>
      <w:r w:rsidR="001B29E2" w:rsidRPr="00F2702C">
        <w:rPr>
          <w:sz w:val="20"/>
          <w:szCs w:val="20"/>
        </w:rPr>
        <w:t xml:space="preserve">. </w:t>
      </w:r>
      <w:r w:rsidR="0081003F" w:rsidRPr="00F2702C">
        <w:rPr>
          <w:sz w:val="20"/>
          <w:szCs w:val="20"/>
        </w:rPr>
        <w:t>Wrangham, Richard W. 2017. “Control of Fire in the</w:t>
      </w:r>
      <w:r w:rsidR="00DF33B8">
        <w:rPr>
          <w:sz w:val="20"/>
          <w:szCs w:val="20"/>
        </w:rPr>
        <w:t xml:space="preserve"> </w:t>
      </w:r>
      <w:proofErr w:type="gramStart"/>
      <w:r w:rsidR="00DF33B8">
        <w:rPr>
          <w:sz w:val="20"/>
          <w:szCs w:val="20"/>
        </w:rPr>
        <w:t>Paleolithic</w:t>
      </w:r>
      <w:r w:rsidR="0081003F" w:rsidRPr="00F2702C">
        <w:rPr>
          <w:sz w:val="20"/>
          <w:szCs w:val="20"/>
        </w:rPr>
        <w:t> :</w:t>
      </w:r>
      <w:proofErr w:type="gramEnd"/>
      <w:r w:rsidR="0081003F" w:rsidRPr="00F2702C">
        <w:rPr>
          <w:sz w:val="20"/>
          <w:szCs w:val="20"/>
        </w:rPr>
        <w:t xml:space="preserve"> Evaluating the Cooking Hypothesis.” </w:t>
      </w:r>
      <w:r w:rsidR="0081003F" w:rsidRPr="00F2702C">
        <w:rPr>
          <w:i/>
          <w:iCs/>
          <w:sz w:val="20"/>
          <w:szCs w:val="20"/>
        </w:rPr>
        <w:t>Current Anthropology</w:t>
      </w:r>
      <w:r w:rsidR="0081003F" w:rsidRPr="00F2702C">
        <w:rPr>
          <w:sz w:val="20"/>
          <w:szCs w:val="20"/>
        </w:rPr>
        <w:t xml:space="preserve"> 58. </w:t>
      </w:r>
      <w:r w:rsidR="00F2702C" w:rsidRPr="00F2702C">
        <w:rPr>
          <w:sz w:val="20"/>
          <w:szCs w:val="20"/>
        </w:rPr>
        <w:t xml:space="preserve">no. 16: S303-S313. </w:t>
      </w:r>
      <w:hyperlink r:id="rId19" w:history="1">
        <w:r w:rsidR="00F2702C" w:rsidRPr="00585ADF">
          <w:rPr>
            <w:rStyle w:val="Hyperlink"/>
            <w:sz w:val="20"/>
            <w:szCs w:val="20"/>
          </w:rPr>
          <w:t>https://www-journals-uchicago-edu.ezproxy.fiu.edu/doi/10.1086/692113</w:t>
        </w:r>
      </w:hyperlink>
    </w:p>
    <w:p w14:paraId="7A4A77C5" w14:textId="77777777" w:rsidR="0083065A" w:rsidRDefault="0083065A" w:rsidP="0083065A">
      <w:pPr>
        <w:rPr>
          <w:sz w:val="20"/>
          <w:szCs w:val="20"/>
        </w:rPr>
      </w:pPr>
      <w:r w:rsidRPr="00DA601A">
        <w:rPr>
          <w:b/>
          <w:bCs/>
          <w:sz w:val="20"/>
          <w:szCs w:val="17"/>
        </w:rPr>
        <w:t>Assignment</w:t>
      </w:r>
    </w:p>
    <w:p w14:paraId="5D59427E" w14:textId="714E709D" w:rsidR="00867D7F" w:rsidRDefault="00867D7F" w:rsidP="00376390">
      <w:pPr>
        <w:rPr>
          <w:sz w:val="20"/>
        </w:rPr>
      </w:pPr>
      <w:r w:rsidRPr="00867D7F">
        <w:rPr>
          <w:b/>
          <w:bCs/>
          <w:sz w:val="20"/>
        </w:rPr>
        <w:t>Quiz</w:t>
      </w:r>
      <w:r w:rsidR="0051797D">
        <w:rPr>
          <w:b/>
          <w:bCs/>
          <w:sz w:val="20"/>
        </w:rPr>
        <w:t xml:space="preserve"> 1</w:t>
      </w:r>
      <w:r w:rsidRPr="00867D7F">
        <w:rPr>
          <w:b/>
          <w:bCs/>
          <w:sz w:val="20"/>
        </w:rPr>
        <w:t>:</w:t>
      </w:r>
      <w:r>
        <w:rPr>
          <w:sz w:val="20"/>
        </w:rPr>
        <w:t xml:space="preserve"> In class Tuesday.</w:t>
      </w:r>
      <w:r w:rsidR="00DF33B8">
        <w:rPr>
          <w:sz w:val="20"/>
        </w:rPr>
        <w:t xml:space="preserve"> February 2</w:t>
      </w:r>
    </w:p>
    <w:p w14:paraId="13DC38F3" w14:textId="77777777" w:rsidR="00C103D9" w:rsidRDefault="00C103D9" w:rsidP="00376390">
      <w:pPr>
        <w:rPr>
          <w:sz w:val="20"/>
        </w:rPr>
      </w:pPr>
    </w:p>
    <w:p w14:paraId="02818D5C" w14:textId="39EF747A" w:rsidR="00711372" w:rsidRDefault="00711372" w:rsidP="00711372">
      <w:pPr>
        <w:pStyle w:val="Heading2"/>
        <w:rPr>
          <w:sz w:val="20"/>
          <w:szCs w:val="24"/>
        </w:rPr>
      </w:pPr>
      <w:r>
        <w:rPr>
          <w:sz w:val="20"/>
          <w:szCs w:val="24"/>
        </w:rPr>
        <w:t xml:space="preserve">Week Five: </w:t>
      </w:r>
      <w:r w:rsidR="004D1A00">
        <w:rPr>
          <w:sz w:val="20"/>
          <w:szCs w:val="24"/>
        </w:rPr>
        <w:t>February 8 to 14</w:t>
      </w:r>
    </w:p>
    <w:p w14:paraId="3F18B60C" w14:textId="5FA01D53" w:rsidR="00711372" w:rsidRDefault="00711372" w:rsidP="00711372">
      <w:pPr>
        <w:rPr>
          <w:sz w:val="20"/>
          <w:szCs w:val="17"/>
        </w:rPr>
      </w:pPr>
      <w:r>
        <w:rPr>
          <w:sz w:val="20"/>
          <w:szCs w:val="17"/>
        </w:rPr>
        <w:t>Presentation: Sociocultural Development &amp; Health – Hunters and Gatherers</w:t>
      </w:r>
    </w:p>
    <w:p w14:paraId="1C91F443" w14:textId="4D335467" w:rsidR="00EB4E3D" w:rsidRPr="00EB4E3D" w:rsidRDefault="00EB4E3D" w:rsidP="00711372">
      <w:pPr>
        <w:rPr>
          <w:b/>
          <w:bCs/>
          <w:sz w:val="20"/>
          <w:szCs w:val="17"/>
        </w:rPr>
      </w:pPr>
      <w:r w:rsidRPr="00EB4E3D">
        <w:rPr>
          <w:b/>
          <w:bCs/>
          <w:sz w:val="20"/>
          <w:szCs w:val="17"/>
        </w:rPr>
        <w:t>Readings</w:t>
      </w:r>
    </w:p>
    <w:p w14:paraId="320CC9F9" w14:textId="77777777" w:rsidR="00711372" w:rsidRDefault="00711372" w:rsidP="00711372">
      <w:pPr>
        <w:rPr>
          <w:sz w:val="20"/>
        </w:rPr>
      </w:pPr>
      <w:r>
        <w:rPr>
          <w:sz w:val="20"/>
          <w:szCs w:val="17"/>
        </w:rPr>
        <w:t>McElroy &amp; Townsend - Chapter 5: Emerging Diseases of the 21</w:t>
      </w:r>
      <w:r w:rsidRPr="000F190E">
        <w:rPr>
          <w:sz w:val="20"/>
          <w:szCs w:val="17"/>
          <w:vertAlign w:val="superscript"/>
        </w:rPr>
        <w:t>st</w:t>
      </w:r>
      <w:r>
        <w:rPr>
          <w:sz w:val="20"/>
          <w:szCs w:val="17"/>
        </w:rPr>
        <w:t xml:space="preserve"> Century.</w:t>
      </w:r>
      <w:r>
        <w:rPr>
          <w:sz w:val="20"/>
        </w:rPr>
        <w:t xml:space="preserve">  </w:t>
      </w:r>
      <w:proofErr w:type="spellStart"/>
      <w:r>
        <w:rPr>
          <w:sz w:val="20"/>
        </w:rPr>
        <w:t>Pps</w:t>
      </w:r>
      <w:proofErr w:type="spellEnd"/>
      <w:r>
        <w:rPr>
          <w:sz w:val="20"/>
          <w:szCs w:val="17"/>
        </w:rPr>
        <w:t>. 95-114.</w:t>
      </w:r>
    </w:p>
    <w:p w14:paraId="30BBCDC3" w14:textId="0B9E27E7" w:rsidR="00FE2784" w:rsidRDefault="00711372" w:rsidP="00711372">
      <w:pPr>
        <w:rPr>
          <w:sz w:val="20"/>
        </w:rPr>
      </w:pPr>
      <w:r>
        <w:rPr>
          <w:sz w:val="20"/>
        </w:rPr>
        <w:t xml:space="preserve">Article </w:t>
      </w:r>
      <w:r w:rsidR="0069272A">
        <w:rPr>
          <w:sz w:val="20"/>
        </w:rPr>
        <w:t>2</w:t>
      </w:r>
      <w:r>
        <w:rPr>
          <w:sz w:val="20"/>
        </w:rPr>
        <w:t xml:space="preserve">. </w:t>
      </w:r>
      <w:proofErr w:type="spellStart"/>
      <w:r w:rsidR="00FE2784" w:rsidRPr="00FE2784">
        <w:rPr>
          <w:sz w:val="20"/>
        </w:rPr>
        <w:t>Gravlee</w:t>
      </w:r>
      <w:proofErr w:type="spellEnd"/>
      <w:r w:rsidR="00FE2784" w:rsidRPr="00FE2784">
        <w:rPr>
          <w:sz w:val="20"/>
        </w:rPr>
        <w:t xml:space="preserve">, Clarence C. "Systemic racism, chronic health inequities, and COVID-19: A </w:t>
      </w:r>
      <w:proofErr w:type="spellStart"/>
      <w:r w:rsidR="00FE2784" w:rsidRPr="00FE2784">
        <w:rPr>
          <w:sz w:val="20"/>
        </w:rPr>
        <w:t>syndemic</w:t>
      </w:r>
      <w:proofErr w:type="spellEnd"/>
      <w:r w:rsidR="00FE2784" w:rsidRPr="00FE2784">
        <w:rPr>
          <w:sz w:val="20"/>
        </w:rPr>
        <w:t xml:space="preserve"> in the making?" </w:t>
      </w:r>
      <w:r w:rsidR="00FE2784" w:rsidRPr="00FE2784">
        <w:rPr>
          <w:i/>
          <w:iCs/>
          <w:sz w:val="20"/>
        </w:rPr>
        <w:t>American Journal of Human Biology</w:t>
      </w:r>
      <w:r w:rsidR="00FE2784" w:rsidRPr="00FE2784">
        <w:rPr>
          <w:sz w:val="20"/>
        </w:rPr>
        <w:t xml:space="preserve"> (n/a): e23482.</w:t>
      </w:r>
      <w:r w:rsidR="00724670">
        <w:rPr>
          <w:sz w:val="20"/>
        </w:rPr>
        <w:t xml:space="preserve"> </w:t>
      </w:r>
      <w:hyperlink r:id="rId20" w:history="1">
        <w:r w:rsidR="00FE2784" w:rsidRPr="00FE2784">
          <w:rPr>
            <w:rStyle w:val="Hyperlink"/>
            <w:sz w:val="20"/>
          </w:rPr>
          <w:t>https://onlinelibrary.wiley.com/doi/abs/10.1002/ajhb.23482</w:t>
        </w:r>
      </w:hyperlink>
      <w:r w:rsidR="00FE2784" w:rsidRPr="00FE2784">
        <w:rPr>
          <w:sz w:val="20"/>
        </w:rPr>
        <w:t>.</w:t>
      </w:r>
    </w:p>
    <w:p w14:paraId="58B6DCD7" w14:textId="7A43037C" w:rsidR="00DA601A" w:rsidRDefault="00DA601A" w:rsidP="00711372">
      <w:pPr>
        <w:rPr>
          <w:sz w:val="20"/>
          <w:szCs w:val="20"/>
        </w:rPr>
      </w:pPr>
      <w:r w:rsidRPr="00DA601A">
        <w:rPr>
          <w:b/>
          <w:bCs/>
          <w:sz w:val="20"/>
          <w:szCs w:val="17"/>
        </w:rPr>
        <w:t>Assignments</w:t>
      </w:r>
    </w:p>
    <w:p w14:paraId="1E6191CC" w14:textId="4CCC5E99" w:rsidR="00C103D9" w:rsidRDefault="00ED6209" w:rsidP="00C103D9">
      <w:pPr>
        <w:rPr>
          <w:color w:val="000000"/>
          <w:sz w:val="20"/>
          <w:szCs w:val="17"/>
        </w:rPr>
      </w:pPr>
      <w:r>
        <w:rPr>
          <w:b/>
          <w:color w:val="000000"/>
          <w:sz w:val="20"/>
          <w:szCs w:val="17"/>
        </w:rPr>
        <w:t xml:space="preserve">       </w:t>
      </w:r>
      <w:r w:rsidR="00C103D9" w:rsidRPr="00C103D9">
        <w:rPr>
          <w:b/>
          <w:color w:val="000000"/>
          <w:sz w:val="20"/>
          <w:szCs w:val="17"/>
        </w:rPr>
        <w:t>Selected additional journal article</w:t>
      </w:r>
      <w:r w:rsidR="00C103D9">
        <w:rPr>
          <w:color w:val="000000"/>
          <w:sz w:val="20"/>
          <w:szCs w:val="17"/>
        </w:rPr>
        <w:t xml:space="preserve"> in Canvas discussions by Sunday, </w:t>
      </w:r>
      <w:r w:rsidR="004D1A00">
        <w:rPr>
          <w:color w:val="000000"/>
          <w:sz w:val="20"/>
          <w:szCs w:val="17"/>
        </w:rPr>
        <w:t>February 14</w:t>
      </w:r>
      <w:r w:rsidR="00C103D9">
        <w:rPr>
          <w:color w:val="000000"/>
          <w:sz w:val="20"/>
          <w:szCs w:val="17"/>
        </w:rPr>
        <w:t xml:space="preserve"> at 11:59. </w:t>
      </w:r>
    </w:p>
    <w:p w14:paraId="202304A5" w14:textId="77777777" w:rsidR="00817248" w:rsidRDefault="00817248" w:rsidP="0027073B">
      <w:pPr>
        <w:rPr>
          <w:sz w:val="20"/>
        </w:rPr>
      </w:pPr>
    </w:p>
    <w:p w14:paraId="24AAC868" w14:textId="77777777" w:rsidR="00264741" w:rsidRDefault="00264741" w:rsidP="009A5087">
      <w:pPr>
        <w:pStyle w:val="Heading2"/>
        <w:rPr>
          <w:sz w:val="20"/>
          <w:szCs w:val="24"/>
        </w:rPr>
      </w:pPr>
    </w:p>
    <w:p w14:paraId="3EEC82E8" w14:textId="77777777" w:rsidR="00264741" w:rsidRDefault="00264741" w:rsidP="009A5087">
      <w:pPr>
        <w:pStyle w:val="Heading2"/>
        <w:rPr>
          <w:sz w:val="20"/>
          <w:szCs w:val="24"/>
        </w:rPr>
      </w:pPr>
    </w:p>
    <w:p w14:paraId="0FA8E17D" w14:textId="77777777" w:rsidR="00264741" w:rsidRDefault="00264741" w:rsidP="009A5087">
      <w:pPr>
        <w:pStyle w:val="Heading2"/>
        <w:rPr>
          <w:sz w:val="20"/>
          <w:szCs w:val="24"/>
        </w:rPr>
      </w:pPr>
    </w:p>
    <w:p w14:paraId="7795414A" w14:textId="77777777" w:rsidR="00264741" w:rsidRDefault="00264741" w:rsidP="009A5087">
      <w:pPr>
        <w:pStyle w:val="Heading2"/>
        <w:rPr>
          <w:sz w:val="20"/>
          <w:szCs w:val="24"/>
        </w:rPr>
      </w:pPr>
    </w:p>
    <w:p w14:paraId="1AE5FC0D" w14:textId="77777777" w:rsidR="00264741" w:rsidRDefault="00264741" w:rsidP="009A5087">
      <w:pPr>
        <w:pStyle w:val="Heading2"/>
        <w:rPr>
          <w:sz w:val="20"/>
          <w:szCs w:val="24"/>
        </w:rPr>
      </w:pPr>
    </w:p>
    <w:p w14:paraId="7A75F6FE" w14:textId="33F6B762" w:rsidR="009A5087" w:rsidRDefault="00AC56A1" w:rsidP="009A5087">
      <w:pPr>
        <w:pStyle w:val="Heading2"/>
        <w:rPr>
          <w:sz w:val="20"/>
          <w:szCs w:val="24"/>
        </w:rPr>
      </w:pPr>
      <w:r>
        <w:rPr>
          <w:sz w:val="20"/>
          <w:szCs w:val="24"/>
        </w:rPr>
        <w:t xml:space="preserve">Week Six: </w:t>
      </w:r>
      <w:r w:rsidR="004D1A00">
        <w:rPr>
          <w:sz w:val="20"/>
          <w:szCs w:val="24"/>
        </w:rPr>
        <w:t>February 15 to 21</w:t>
      </w:r>
    </w:p>
    <w:p w14:paraId="1A91724D" w14:textId="0ED0B113" w:rsidR="00391B85" w:rsidRDefault="00ED7206" w:rsidP="00181DF0">
      <w:pPr>
        <w:rPr>
          <w:sz w:val="20"/>
          <w:szCs w:val="17"/>
        </w:rPr>
      </w:pPr>
      <w:r>
        <w:rPr>
          <w:sz w:val="20"/>
          <w:szCs w:val="17"/>
        </w:rPr>
        <w:t>Presentation: H</w:t>
      </w:r>
      <w:r w:rsidR="00EB4E3D">
        <w:rPr>
          <w:sz w:val="20"/>
          <w:szCs w:val="17"/>
        </w:rPr>
        <w:t>unters and Gatherers (</w:t>
      </w:r>
      <w:r w:rsidR="00391B85">
        <w:rPr>
          <w:sz w:val="20"/>
          <w:szCs w:val="17"/>
        </w:rPr>
        <w:t>Continued</w:t>
      </w:r>
      <w:r w:rsidR="00EB4E3D">
        <w:rPr>
          <w:sz w:val="20"/>
          <w:szCs w:val="17"/>
        </w:rPr>
        <w:t>)</w:t>
      </w:r>
    </w:p>
    <w:p w14:paraId="2D0BF9D8" w14:textId="240057B9" w:rsidR="00EB4E3D" w:rsidRPr="00EB4E3D" w:rsidRDefault="00EB4E3D" w:rsidP="00181DF0">
      <w:pPr>
        <w:rPr>
          <w:b/>
          <w:bCs/>
          <w:sz w:val="20"/>
          <w:szCs w:val="17"/>
        </w:rPr>
      </w:pPr>
      <w:r w:rsidRPr="00EB4E3D">
        <w:rPr>
          <w:b/>
          <w:bCs/>
          <w:sz w:val="20"/>
          <w:szCs w:val="17"/>
        </w:rPr>
        <w:t>Readings</w:t>
      </w:r>
    </w:p>
    <w:p w14:paraId="4B8EA24F" w14:textId="77777777" w:rsidR="00C83390" w:rsidRDefault="00AC56A1" w:rsidP="00EE1BA6">
      <w:pPr>
        <w:rPr>
          <w:sz w:val="20"/>
          <w:szCs w:val="20"/>
        </w:rPr>
      </w:pPr>
      <w:r>
        <w:rPr>
          <w:sz w:val="20"/>
          <w:szCs w:val="17"/>
        </w:rPr>
        <w:t xml:space="preserve">McElroy &amp; Townsend - Chapter 6: </w:t>
      </w:r>
      <w:r w:rsidR="000F190E">
        <w:rPr>
          <w:sz w:val="20"/>
        </w:rPr>
        <w:t>Changing Population and Environmental Hazards</w:t>
      </w:r>
      <w:r w:rsidR="009A5087">
        <w:rPr>
          <w:sz w:val="20"/>
        </w:rPr>
        <w:t>.</w:t>
      </w:r>
      <w:r>
        <w:rPr>
          <w:sz w:val="20"/>
        </w:rPr>
        <w:t xml:space="preserve"> </w:t>
      </w:r>
      <w:proofErr w:type="spellStart"/>
      <w:r>
        <w:rPr>
          <w:sz w:val="20"/>
        </w:rPr>
        <w:t>Pps</w:t>
      </w:r>
      <w:proofErr w:type="spellEnd"/>
      <w:r>
        <w:rPr>
          <w:sz w:val="20"/>
        </w:rPr>
        <w:t xml:space="preserve"> 115-138.</w:t>
      </w:r>
      <w:r>
        <w:rPr>
          <w:sz w:val="20"/>
          <w:szCs w:val="17"/>
        </w:rPr>
        <w:br/>
      </w:r>
      <w:r w:rsidR="00DF68D6" w:rsidRPr="001B29E2">
        <w:rPr>
          <w:sz w:val="20"/>
          <w:szCs w:val="20"/>
        </w:rPr>
        <w:t>Article</w:t>
      </w:r>
      <w:r w:rsidR="00711372">
        <w:rPr>
          <w:sz w:val="20"/>
          <w:szCs w:val="20"/>
        </w:rPr>
        <w:t xml:space="preserve"> </w:t>
      </w:r>
      <w:r w:rsidR="0069272A">
        <w:rPr>
          <w:sz w:val="20"/>
          <w:szCs w:val="20"/>
        </w:rPr>
        <w:t>3</w:t>
      </w:r>
      <w:r w:rsidRPr="001B29E2">
        <w:rPr>
          <w:sz w:val="20"/>
          <w:szCs w:val="20"/>
        </w:rPr>
        <w:t xml:space="preserve">. </w:t>
      </w:r>
      <w:r w:rsidR="00EE1BA6" w:rsidRPr="00EE1BA6">
        <w:rPr>
          <w:sz w:val="20"/>
          <w:szCs w:val="20"/>
        </w:rPr>
        <w:t>Orlando, Giovanni. 2018 Offsetting Risk: Organic Food, Pollution, and the Transgression of Spatial Boundaries. Culture, Agriculture, Food and Environment. 40(1):45–54.</w:t>
      </w:r>
    </w:p>
    <w:p w14:paraId="58DAA98C" w14:textId="27CAA921" w:rsidR="00EE1BA6" w:rsidRDefault="00C83390" w:rsidP="00EE1BA6">
      <w:pPr>
        <w:rPr>
          <w:sz w:val="20"/>
          <w:szCs w:val="20"/>
        </w:rPr>
      </w:pPr>
      <w:r>
        <w:rPr>
          <w:sz w:val="20"/>
          <w:szCs w:val="20"/>
        </w:rPr>
        <w:t xml:space="preserve">    </w:t>
      </w:r>
      <w:hyperlink r:id="rId21" w:history="1">
        <w:r w:rsidR="00724670" w:rsidRPr="007752E6">
          <w:rPr>
            <w:rStyle w:val="Hyperlink"/>
            <w:sz w:val="20"/>
            <w:szCs w:val="20"/>
          </w:rPr>
          <w:t>https://doi-org.ezproxy.fiu.edu/10.1111/cuag.12105</w:t>
        </w:r>
      </w:hyperlink>
    </w:p>
    <w:p w14:paraId="21091C61" w14:textId="53D016F6" w:rsidR="002D340E" w:rsidRDefault="002D340E" w:rsidP="002D340E">
      <w:pPr>
        <w:rPr>
          <w:rFonts w:eastAsia="Calibri"/>
          <w:b/>
          <w:sz w:val="20"/>
          <w:szCs w:val="20"/>
        </w:rPr>
      </w:pPr>
      <w:r w:rsidRPr="002D340E">
        <w:rPr>
          <w:b/>
          <w:bCs/>
          <w:sz w:val="20"/>
          <w:szCs w:val="20"/>
        </w:rPr>
        <w:t>Assignment</w:t>
      </w:r>
      <w:r>
        <w:rPr>
          <w:sz w:val="20"/>
          <w:szCs w:val="20"/>
        </w:rPr>
        <w:br/>
      </w:r>
      <w:r>
        <w:rPr>
          <w:rFonts w:eastAsia="Calibri"/>
          <w:b/>
          <w:sz w:val="20"/>
          <w:szCs w:val="20"/>
        </w:rPr>
        <w:t xml:space="preserve">   Additional Article</w:t>
      </w:r>
      <w:r w:rsidRPr="00833479">
        <w:rPr>
          <w:rFonts w:eastAsia="Calibri"/>
          <w:b/>
          <w:sz w:val="20"/>
          <w:szCs w:val="20"/>
        </w:rPr>
        <w:t xml:space="preserve"> </w:t>
      </w:r>
      <w:r w:rsidRPr="00ED6209">
        <w:rPr>
          <w:rFonts w:eastAsia="Calibri"/>
          <w:b/>
          <w:sz w:val="20"/>
          <w:szCs w:val="20"/>
        </w:rPr>
        <w:t>Essay</w:t>
      </w:r>
      <w:r>
        <w:rPr>
          <w:rFonts w:eastAsia="Calibri"/>
          <w:b/>
          <w:sz w:val="20"/>
          <w:szCs w:val="20"/>
        </w:rPr>
        <w:t xml:space="preserve">: </w:t>
      </w:r>
      <w:r w:rsidRPr="00ED6209">
        <w:rPr>
          <w:rFonts w:eastAsia="Calibri"/>
          <w:bCs/>
          <w:sz w:val="20"/>
          <w:szCs w:val="20"/>
        </w:rPr>
        <w:t xml:space="preserve">Post in Canvas Assignments by Sunday, </w:t>
      </w:r>
      <w:r w:rsidR="004D1A00">
        <w:rPr>
          <w:rFonts w:eastAsia="Calibri"/>
          <w:bCs/>
          <w:sz w:val="20"/>
          <w:szCs w:val="20"/>
        </w:rPr>
        <w:t>February 21</w:t>
      </w:r>
      <w:r w:rsidRPr="00ED6209">
        <w:rPr>
          <w:rFonts w:eastAsia="Calibri"/>
          <w:bCs/>
          <w:sz w:val="20"/>
          <w:szCs w:val="20"/>
        </w:rPr>
        <w:t xml:space="preserve"> at 11:59.</w:t>
      </w:r>
    </w:p>
    <w:p w14:paraId="4C7B0C30" w14:textId="590CF1A0" w:rsidR="008F3B9F" w:rsidRDefault="008F3B9F" w:rsidP="00181DF0">
      <w:pPr>
        <w:rPr>
          <w:b/>
          <w:sz w:val="20"/>
        </w:rPr>
      </w:pPr>
    </w:p>
    <w:p w14:paraId="4DADD6EA" w14:textId="438F3C5E" w:rsidR="00181DF0" w:rsidRPr="00602CE2" w:rsidRDefault="009A5087" w:rsidP="00181DF0">
      <w:pPr>
        <w:rPr>
          <w:b/>
          <w:bCs/>
          <w:sz w:val="20"/>
          <w:szCs w:val="17"/>
        </w:rPr>
      </w:pPr>
      <w:r>
        <w:rPr>
          <w:b/>
          <w:sz w:val="20"/>
        </w:rPr>
        <w:t xml:space="preserve">Week Seven: </w:t>
      </w:r>
      <w:r w:rsidR="004D1A00">
        <w:rPr>
          <w:b/>
          <w:bCs/>
          <w:sz w:val="20"/>
        </w:rPr>
        <w:t>February 22 to 28</w:t>
      </w:r>
    </w:p>
    <w:p w14:paraId="211ABFDA" w14:textId="5C9EB7A3" w:rsidR="00391B85" w:rsidRDefault="00391B85" w:rsidP="009A5087">
      <w:pPr>
        <w:rPr>
          <w:sz w:val="20"/>
          <w:szCs w:val="17"/>
        </w:rPr>
      </w:pPr>
      <w:r>
        <w:rPr>
          <w:sz w:val="20"/>
          <w:szCs w:val="17"/>
        </w:rPr>
        <w:t>Presentation: Development &amp; Health from Horticulture to Globalization</w:t>
      </w:r>
    </w:p>
    <w:p w14:paraId="4FF7D396" w14:textId="7AC5EED3" w:rsidR="00ED6209" w:rsidRPr="00ED6209" w:rsidRDefault="00ED6209" w:rsidP="009A5087">
      <w:pPr>
        <w:rPr>
          <w:b/>
          <w:bCs/>
          <w:sz w:val="20"/>
          <w:szCs w:val="17"/>
        </w:rPr>
      </w:pPr>
      <w:r w:rsidRPr="00ED6209">
        <w:rPr>
          <w:b/>
          <w:bCs/>
          <w:sz w:val="20"/>
          <w:szCs w:val="17"/>
        </w:rPr>
        <w:t>Readings</w:t>
      </w:r>
    </w:p>
    <w:p w14:paraId="1A3ED6CE" w14:textId="77777777" w:rsidR="009A5087" w:rsidRDefault="00CB1E5A" w:rsidP="009A5087">
      <w:pPr>
        <w:rPr>
          <w:sz w:val="20"/>
          <w:szCs w:val="17"/>
        </w:rPr>
      </w:pPr>
      <w:r>
        <w:rPr>
          <w:sz w:val="20"/>
          <w:szCs w:val="17"/>
        </w:rPr>
        <w:t xml:space="preserve">McElroy &amp; Townsend - Chapter 7: </w:t>
      </w:r>
      <w:r w:rsidR="000F190E">
        <w:rPr>
          <w:sz w:val="20"/>
        </w:rPr>
        <w:t>Human Reproduction as a Biocultural Process</w:t>
      </w:r>
      <w:r>
        <w:rPr>
          <w:sz w:val="20"/>
        </w:rPr>
        <w:t>. Pps.139-162</w:t>
      </w:r>
    </w:p>
    <w:p w14:paraId="74D3A0F5" w14:textId="3B89DE49" w:rsidR="00487684" w:rsidRDefault="00DF68D6" w:rsidP="00B964C3">
      <w:pPr>
        <w:rPr>
          <w:sz w:val="20"/>
        </w:rPr>
      </w:pPr>
      <w:r>
        <w:rPr>
          <w:sz w:val="20"/>
        </w:rPr>
        <w:t>Article</w:t>
      </w:r>
      <w:r w:rsidR="00711372">
        <w:rPr>
          <w:sz w:val="20"/>
        </w:rPr>
        <w:t xml:space="preserve"> </w:t>
      </w:r>
      <w:r w:rsidR="0069272A">
        <w:rPr>
          <w:sz w:val="20"/>
        </w:rPr>
        <w:t>4</w:t>
      </w:r>
      <w:r>
        <w:rPr>
          <w:sz w:val="20"/>
        </w:rPr>
        <w:t xml:space="preserve">: </w:t>
      </w:r>
      <w:r w:rsidR="00487684" w:rsidRPr="00487684">
        <w:rPr>
          <w:sz w:val="20"/>
        </w:rPr>
        <w:t xml:space="preserve">Davis-Floyd, Robbie, Kim </w:t>
      </w:r>
      <w:proofErr w:type="spellStart"/>
      <w:r w:rsidR="00487684" w:rsidRPr="00487684">
        <w:rPr>
          <w:sz w:val="20"/>
        </w:rPr>
        <w:t>Gutschow</w:t>
      </w:r>
      <w:proofErr w:type="spellEnd"/>
      <w:r w:rsidR="00487684" w:rsidRPr="00487684">
        <w:rPr>
          <w:sz w:val="20"/>
        </w:rPr>
        <w:t xml:space="preserve">, and David A. Schwartz. 2020. "Pregnancy, Birth and the COVID-19 Pandemic in the United States." </w:t>
      </w:r>
      <w:r w:rsidR="00487684" w:rsidRPr="00487684">
        <w:rPr>
          <w:i/>
          <w:iCs/>
          <w:sz w:val="20"/>
        </w:rPr>
        <w:t>Medical Anthropology</w:t>
      </w:r>
      <w:r w:rsidR="00487684" w:rsidRPr="00487684">
        <w:rPr>
          <w:sz w:val="20"/>
        </w:rPr>
        <w:t xml:space="preserve"> 39 (5): 413-427. </w:t>
      </w:r>
      <w:hyperlink r:id="rId22" w:history="1">
        <w:r w:rsidR="00487684" w:rsidRPr="00487684">
          <w:rPr>
            <w:rStyle w:val="Hyperlink"/>
            <w:sz w:val="20"/>
          </w:rPr>
          <w:t>https://doi.org/10.1080/01459740.2020.1761804</w:t>
        </w:r>
      </w:hyperlink>
      <w:r w:rsidR="00487684" w:rsidRPr="00487684">
        <w:rPr>
          <w:sz w:val="20"/>
        </w:rPr>
        <w:t>.</w:t>
      </w:r>
    </w:p>
    <w:p w14:paraId="561D74A2" w14:textId="7AC3C6D7" w:rsidR="00DA601A" w:rsidRPr="00B964C3" w:rsidRDefault="00DA601A" w:rsidP="00B964C3">
      <w:pPr>
        <w:rPr>
          <w:sz w:val="20"/>
        </w:rPr>
      </w:pPr>
      <w:r w:rsidRPr="00DA601A">
        <w:rPr>
          <w:b/>
          <w:bCs/>
          <w:sz w:val="20"/>
          <w:szCs w:val="17"/>
        </w:rPr>
        <w:t>Assignment</w:t>
      </w:r>
    </w:p>
    <w:p w14:paraId="5F04109C" w14:textId="4959A6B5" w:rsidR="002D0E95" w:rsidRDefault="00ED6209" w:rsidP="009A5087">
      <w:pPr>
        <w:rPr>
          <w:bCs/>
          <w:sz w:val="20"/>
          <w:szCs w:val="17"/>
        </w:rPr>
      </w:pPr>
      <w:r>
        <w:rPr>
          <w:b/>
          <w:sz w:val="20"/>
          <w:szCs w:val="17"/>
        </w:rPr>
        <w:t xml:space="preserve">   </w:t>
      </w:r>
      <w:r w:rsidR="00005FC9" w:rsidRPr="00957363">
        <w:rPr>
          <w:b/>
          <w:sz w:val="20"/>
          <w:szCs w:val="17"/>
        </w:rPr>
        <w:t>Learning Enhancement</w:t>
      </w:r>
      <w:r w:rsidR="00E76274">
        <w:rPr>
          <w:b/>
          <w:sz w:val="20"/>
          <w:szCs w:val="17"/>
        </w:rPr>
        <w:t xml:space="preserve"> 4</w:t>
      </w:r>
      <w:r w:rsidR="00005FC9" w:rsidRPr="00957363">
        <w:rPr>
          <w:b/>
          <w:sz w:val="20"/>
          <w:szCs w:val="17"/>
        </w:rPr>
        <w:t xml:space="preserve">: </w:t>
      </w:r>
      <w:r w:rsidR="00E76274">
        <w:rPr>
          <w:bCs/>
          <w:sz w:val="20"/>
          <w:szCs w:val="17"/>
        </w:rPr>
        <w:t>Mid-semester C</w:t>
      </w:r>
      <w:r w:rsidR="00005FC9" w:rsidRPr="00ED6209">
        <w:rPr>
          <w:bCs/>
          <w:sz w:val="20"/>
          <w:szCs w:val="17"/>
        </w:rPr>
        <w:t xml:space="preserve">ourse Feedback Survey in Canvas by Sunday </w:t>
      </w:r>
      <w:r w:rsidR="004D1A00">
        <w:rPr>
          <w:bCs/>
          <w:sz w:val="20"/>
          <w:szCs w:val="17"/>
        </w:rPr>
        <w:t>February 28</w:t>
      </w:r>
      <w:r w:rsidR="00005FC9" w:rsidRPr="00ED6209">
        <w:rPr>
          <w:bCs/>
          <w:sz w:val="20"/>
          <w:szCs w:val="17"/>
        </w:rPr>
        <w:t>. 11:59 PM</w:t>
      </w:r>
    </w:p>
    <w:p w14:paraId="4D649013" w14:textId="38BC47AE" w:rsidR="00867D7F" w:rsidRDefault="00867D7F" w:rsidP="00867D7F">
      <w:pPr>
        <w:rPr>
          <w:sz w:val="20"/>
        </w:rPr>
      </w:pPr>
      <w:r w:rsidRPr="00F8426A">
        <w:rPr>
          <w:b/>
          <w:bCs/>
          <w:sz w:val="20"/>
        </w:rPr>
        <w:t>Quiz</w:t>
      </w:r>
      <w:r w:rsidR="00F8426A" w:rsidRPr="00F8426A">
        <w:rPr>
          <w:b/>
          <w:bCs/>
          <w:sz w:val="20"/>
        </w:rPr>
        <w:t xml:space="preserve"> </w:t>
      </w:r>
      <w:r w:rsidRPr="00F8426A">
        <w:rPr>
          <w:b/>
          <w:bCs/>
          <w:sz w:val="20"/>
        </w:rPr>
        <w:t>2.</w:t>
      </w:r>
      <w:r>
        <w:rPr>
          <w:sz w:val="20"/>
        </w:rPr>
        <w:t xml:space="preserve"> In class Tuesday.</w:t>
      </w:r>
      <w:r w:rsidR="00DF33B8">
        <w:rPr>
          <w:sz w:val="20"/>
        </w:rPr>
        <w:t xml:space="preserve"> February 23</w:t>
      </w:r>
    </w:p>
    <w:p w14:paraId="20CA83BB" w14:textId="77777777" w:rsidR="002D0E95" w:rsidRPr="00ED6209" w:rsidRDefault="002D0E95" w:rsidP="009A5087">
      <w:pPr>
        <w:rPr>
          <w:bCs/>
          <w:sz w:val="20"/>
        </w:rPr>
      </w:pPr>
    </w:p>
    <w:p w14:paraId="462CBE0C" w14:textId="1FBC10F9" w:rsidR="009A5087" w:rsidRDefault="00CB1E5A" w:rsidP="009A5087">
      <w:pPr>
        <w:rPr>
          <w:b/>
          <w:bCs/>
          <w:sz w:val="20"/>
        </w:rPr>
      </w:pPr>
      <w:r>
        <w:rPr>
          <w:b/>
          <w:bCs/>
          <w:sz w:val="20"/>
        </w:rPr>
        <w:t xml:space="preserve">Week Eight:  </w:t>
      </w:r>
      <w:r w:rsidR="004D1A00">
        <w:rPr>
          <w:b/>
          <w:bCs/>
          <w:sz w:val="20"/>
        </w:rPr>
        <w:t>March 1 to 7</w:t>
      </w:r>
      <w:r w:rsidR="00487ABC">
        <w:rPr>
          <w:b/>
          <w:bCs/>
          <w:sz w:val="20"/>
        </w:rPr>
        <w:t xml:space="preserve"> </w:t>
      </w:r>
    </w:p>
    <w:p w14:paraId="3D83AEBF" w14:textId="77D09F46" w:rsidR="00391B85" w:rsidRDefault="00391B85" w:rsidP="009A5087">
      <w:pPr>
        <w:pStyle w:val="Footer"/>
        <w:tabs>
          <w:tab w:val="clear" w:pos="4320"/>
          <w:tab w:val="clear" w:pos="8640"/>
        </w:tabs>
        <w:rPr>
          <w:sz w:val="20"/>
        </w:rPr>
      </w:pPr>
      <w:r>
        <w:rPr>
          <w:sz w:val="20"/>
        </w:rPr>
        <w:t>Presentation: Horticulture to Globalization Continued</w:t>
      </w:r>
    </w:p>
    <w:p w14:paraId="197B32FF" w14:textId="026D6808" w:rsidR="00ED6209" w:rsidRPr="00ED6209" w:rsidRDefault="00ED6209" w:rsidP="009A5087">
      <w:pPr>
        <w:pStyle w:val="Footer"/>
        <w:tabs>
          <w:tab w:val="clear" w:pos="4320"/>
          <w:tab w:val="clear" w:pos="8640"/>
        </w:tabs>
        <w:rPr>
          <w:b/>
          <w:bCs/>
          <w:sz w:val="20"/>
        </w:rPr>
      </w:pPr>
      <w:r w:rsidRPr="00ED6209">
        <w:rPr>
          <w:b/>
          <w:bCs/>
          <w:sz w:val="20"/>
        </w:rPr>
        <w:t>Readings</w:t>
      </w:r>
    </w:p>
    <w:p w14:paraId="7FD3ADCC" w14:textId="77777777" w:rsidR="009A5087" w:rsidRDefault="00CB1E5A" w:rsidP="009A5087">
      <w:pPr>
        <w:pStyle w:val="Footer"/>
        <w:tabs>
          <w:tab w:val="clear" w:pos="4320"/>
          <w:tab w:val="clear" w:pos="8640"/>
        </w:tabs>
        <w:rPr>
          <w:sz w:val="20"/>
          <w:szCs w:val="17"/>
        </w:rPr>
      </w:pPr>
      <w:r>
        <w:rPr>
          <w:sz w:val="20"/>
          <w:szCs w:val="17"/>
        </w:rPr>
        <w:t xml:space="preserve">McElroy &amp; Townsend - Chapter 8: </w:t>
      </w:r>
      <w:r w:rsidR="000F190E">
        <w:rPr>
          <w:sz w:val="20"/>
        </w:rPr>
        <w:t>The Ecology of Nutrition</w:t>
      </w:r>
      <w:r w:rsidR="009A5087">
        <w:rPr>
          <w:sz w:val="20"/>
        </w:rPr>
        <w:t xml:space="preserve">. </w:t>
      </w:r>
      <w:proofErr w:type="spellStart"/>
      <w:r>
        <w:rPr>
          <w:sz w:val="20"/>
        </w:rPr>
        <w:t>Pps</w:t>
      </w:r>
      <w:proofErr w:type="spellEnd"/>
      <w:r>
        <w:rPr>
          <w:sz w:val="20"/>
        </w:rPr>
        <w:t>. 163-186.</w:t>
      </w:r>
    </w:p>
    <w:p w14:paraId="76BF7832" w14:textId="77777777" w:rsidR="00711372" w:rsidRDefault="00711372" w:rsidP="008E33F5">
      <w:pPr>
        <w:rPr>
          <w:sz w:val="20"/>
          <w:szCs w:val="17"/>
        </w:rPr>
      </w:pPr>
      <w:r>
        <w:rPr>
          <w:sz w:val="20"/>
        </w:rPr>
        <w:t>Erickson – Chapter 2: Historical Origins of Medical Systems. 13-34.</w:t>
      </w:r>
    </w:p>
    <w:p w14:paraId="2A731791" w14:textId="71A15CC0" w:rsidR="004B49C1" w:rsidRDefault="00DF68D6" w:rsidP="008432BC">
      <w:pPr>
        <w:autoSpaceDE w:val="0"/>
        <w:autoSpaceDN w:val="0"/>
        <w:adjustRightInd w:val="0"/>
        <w:rPr>
          <w:rStyle w:val="Hyperlink"/>
          <w:sz w:val="20"/>
          <w:szCs w:val="20"/>
        </w:rPr>
      </w:pPr>
      <w:r>
        <w:rPr>
          <w:sz w:val="20"/>
        </w:rPr>
        <w:t>Article</w:t>
      </w:r>
      <w:r w:rsidR="00711372">
        <w:rPr>
          <w:sz w:val="20"/>
        </w:rPr>
        <w:t xml:space="preserve"> </w:t>
      </w:r>
      <w:r w:rsidR="0069272A">
        <w:rPr>
          <w:sz w:val="20"/>
        </w:rPr>
        <w:t>5</w:t>
      </w:r>
      <w:r>
        <w:rPr>
          <w:sz w:val="20"/>
        </w:rPr>
        <w:t xml:space="preserve">: </w:t>
      </w:r>
      <w:r w:rsidR="004B49C1" w:rsidRPr="004B49C1">
        <w:rPr>
          <w:sz w:val="20"/>
          <w:szCs w:val="20"/>
        </w:rPr>
        <w:t>Ember, Carol R., et al.</w:t>
      </w:r>
      <w:r w:rsidR="008432BC">
        <w:rPr>
          <w:sz w:val="20"/>
          <w:szCs w:val="20"/>
        </w:rPr>
        <w:t xml:space="preserve"> </w:t>
      </w:r>
      <w:r w:rsidR="004B49C1" w:rsidRPr="004B49C1">
        <w:rPr>
          <w:sz w:val="20"/>
          <w:szCs w:val="20"/>
        </w:rPr>
        <w:t>2018 Our Better Nature: Does Resource Stress Predict Beyond-Household Sharing? Evolution and Human Behavior 39(4):380-391.</w:t>
      </w:r>
      <w:r w:rsidR="00C83390">
        <w:rPr>
          <w:sz w:val="20"/>
          <w:szCs w:val="20"/>
        </w:rPr>
        <w:t xml:space="preserve"> </w:t>
      </w:r>
      <w:r w:rsidR="00C83390" w:rsidRPr="00C83390">
        <w:rPr>
          <w:sz w:val="20"/>
          <w:szCs w:val="20"/>
        </w:rPr>
        <w:t>  </w:t>
      </w:r>
      <w:hyperlink r:id="rId23" w:history="1">
        <w:r w:rsidR="00C83390" w:rsidRPr="00C83390">
          <w:rPr>
            <w:rStyle w:val="Hyperlink"/>
            <w:sz w:val="20"/>
            <w:szCs w:val="20"/>
          </w:rPr>
          <w:t>http://dx.doi.org/10.1016/j.evolhumbehav.2018.03.001</w:t>
        </w:r>
      </w:hyperlink>
    </w:p>
    <w:p w14:paraId="53C4DCCD" w14:textId="77777777" w:rsidR="008432BC" w:rsidRDefault="008432BC" w:rsidP="00957363">
      <w:pPr>
        <w:rPr>
          <w:b/>
          <w:bCs/>
          <w:iCs/>
          <w:sz w:val="20"/>
          <w:szCs w:val="17"/>
        </w:rPr>
      </w:pPr>
    </w:p>
    <w:p w14:paraId="4257940B" w14:textId="3E506474" w:rsidR="009A5087" w:rsidRDefault="007A3A85" w:rsidP="009A5087">
      <w:pPr>
        <w:pStyle w:val="Heading2"/>
        <w:rPr>
          <w:sz w:val="20"/>
          <w:szCs w:val="24"/>
        </w:rPr>
      </w:pPr>
      <w:r>
        <w:rPr>
          <w:sz w:val="20"/>
          <w:szCs w:val="24"/>
        </w:rPr>
        <w:t xml:space="preserve">Week </w:t>
      </w:r>
      <w:r w:rsidR="00A22BC3">
        <w:rPr>
          <w:sz w:val="20"/>
          <w:szCs w:val="24"/>
        </w:rPr>
        <w:t>Nine</w:t>
      </w:r>
      <w:r>
        <w:rPr>
          <w:sz w:val="20"/>
          <w:szCs w:val="24"/>
        </w:rPr>
        <w:t xml:space="preserve">: </w:t>
      </w:r>
      <w:r w:rsidR="004D1A00">
        <w:rPr>
          <w:sz w:val="20"/>
          <w:szCs w:val="24"/>
        </w:rPr>
        <w:t>March 8 to 14</w:t>
      </w:r>
    </w:p>
    <w:p w14:paraId="34D72F3B" w14:textId="3A3C9B0D" w:rsidR="00181DF0" w:rsidRDefault="00391B85" w:rsidP="00181DF0">
      <w:pPr>
        <w:pStyle w:val="Footer"/>
        <w:tabs>
          <w:tab w:val="clear" w:pos="4320"/>
          <w:tab w:val="clear" w:pos="8640"/>
        </w:tabs>
        <w:rPr>
          <w:sz w:val="20"/>
        </w:rPr>
      </w:pPr>
      <w:r>
        <w:rPr>
          <w:sz w:val="20"/>
          <w:szCs w:val="17"/>
        </w:rPr>
        <w:t xml:space="preserve">Presentation: </w:t>
      </w:r>
      <w:r w:rsidR="00181DF0">
        <w:rPr>
          <w:sz w:val="20"/>
          <w:szCs w:val="17"/>
        </w:rPr>
        <w:t>Development of American Health Systems</w:t>
      </w:r>
      <w:r w:rsidR="009E4410">
        <w:rPr>
          <w:sz w:val="20"/>
          <w:szCs w:val="17"/>
        </w:rPr>
        <w:t>.</w:t>
      </w:r>
      <w:r w:rsidR="009E4410" w:rsidRPr="009E4410">
        <w:rPr>
          <w:sz w:val="20"/>
        </w:rPr>
        <w:t xml:space="preserve"> </w:t>
      </w:r>
      <w:r w:rsidR="009E4410">
        <w:rPr>
          <w:sz w:val="20"/>
        </w:rPr>
        <w:t>World Theory of Disease</w:t>
      </w:r>
    </w:p>
    <w:p w14:paraId="421518A4" w14:textId="3AF93157" w:rsidR="00ED6209" w:rsidRPr="00ED6209" w:rsidRDefault="00ED6209" w:rsidP="00181DF0">
      <w:pPr>
        <w:pStyle w:val="Footer"/>
        <w:tabs>
          <w:tab w:val="clear" w:pos="4320"/>
          <w:tab w:val="clear" w:pos="8640"/>
        </w:tabs>
        <w:rPr>
          <w:b/>
          <w:bCs/>
          <w:sz w:val="20"/>
          <w:szCs w:val="17"/>
        </w:rPr>
      </w:pPr>
      <w:r w:rsidRPr="00ED6209">
        <w:rPr>
          <w:b/>
          <w:bCs/>
          <w:sz w:val="20"/>
          <w:szCs w:val="17"/>
        </w:rPr>
        <w:t>Readings</w:t>
      </w:r>
    </w:p>
    <w:p w14:paraId="3E3BBDFB" w14:textId="77777777" w:rsidR="009A5087" w:rsidRDefault="00CB1E5A" w:rsidP="009A5087">
      <w:pPr>
        <w:rPr>
          <w:color w:val="000000"/>
          <w:sz w:val="20"/>
        </w:rPr>
      </w:pPr>
      <w:r>
        <w:rPr>
          <w:sz w:val="20"/>
          <w:szCs w:val="17"/>
        </w:rPr>
        <w:t xml:space="preserve">McElroy &amp; Townsend - Chapter 9: </w:t>
      </w:r>
      <w:r w:rsidR="000F190E">
        <w:rPr>
          <w:sz w:val="20"/>
        </w:rPr>
        <w:t>The Global Economy of Food: Stuffed or Starved</w:t>
      </w:r>
      <w:r w:rsidR="009A5087">
        <w:rPr>
          <w:sz w:val="20"/>
        </w:rPr>
        <w:t>.</w:t>
      </w:r>
      <w:r w:rsidR="009A5087">
        <w:rPr>
          <w:color w:val="000000"/>
          <w:sz w:val="20"/>
        </w:rPr>
        <w:t xml:space="preserve"> </w:t>
      </w:r>
      <w:proofErr w:type="spellStart"/>
      <w:r w:rsidR="00A45907">
        <w:rPr>
          <w:color w:val="000000"/>
          <w:sz w:val="20"/>
        </w:rPr>
        <w:t>Pps</w:t>
      </w:r>
      <w:proofErr w:type="spellEnd"/>
      <w:r w:rsidR="00A45907">
        <w:rPr>
          <w:color w:val="000000"/>
          <w:sz w:val="20"/>
        </w:rPr>
        <w:t>. 187-210.</w:t>
      </w:r>
      <w:r w:rsidR="009A5087">
        <w:rPr>
          <w:color w:val="000000"/>
          <w:sz w:val="20"/>
        </w:rPr>
        <w:t xml:space="preserve"> </w:t>
      </w:r>
    </w:p>
    <w:p w14:paraId="14F40DF8" w14:textId="77777777" w:rsidR="00711372" w:rsidRDefault="00711372" w:rsidP="00711372">
      <w:pPr>
        <w:rPr>
          <w:sz w:val="20"/>
          <w:szCs w:val="17"/>
        </w:rPr>
      </w:pPr>
      <w:r>
        <w:rPr>
          <w:sz w:val="20"/>
          <w:szCs w:val="17"/>
        </w:rPr>
        <w:t xml:space="preserve">Erickson – Chapter 3: What causes disease? Theories of disease causation. </w:t>
      </w:r>
      <w:proofErr w:type="spellStart"/>
      <w:r>
        <w:rPr>
          <w:sz w:val="20"/>
          <w:szCs w:val="17"/>
        </w:rPr>
        <w:t>Pps</w:t>
      </w:r>
      <w:proofErr w:type="spellEnd"/>
      <w:r>
        <w:rPr>
          <w:sz w:val="20"/>
          <w:szCs w:val="17"/>
        </w:rPr>
        <w:t>. 35-58</w:t>
      </w:r>
    </w:p>
    <w:p w14:paraId="2CB1061C" w14:textId="40ECB200" w:rsidR="0071768A" w:rsidRDefault="00DF68D6" w:rsidP="00492A6C">
      <w:pPr>
        <w:autoSpaceDE w:val="0"/>
        <w:autoSpaceDN w:val="0"/>
        <w:adjustRightInd w:val="0"/>
        <w:ind w:left="720" w:hanging="720"/>
        <w:rPr>
          <w:color w:val="000000"/>
          <w:sz w:val="20"/>
          <w:szCs w:val="17"/>
        </w:rPr>
      </w:pPr>
      <w:r>
        <w:rPr>
          <w:sz w:val="20"/>
        </w:rPr>
        <w:t>Article</w:t>
      </w:r>
      <w:r w:rsidR="00711372">
        <w:rPr>
          <w:sz w:val="20"/>
        </w:rPr>
        <w:t xml:space="preserve"> </w:t>
      </w:r>
      <w:r w:rsidR="0069272A">
        <w:rPr>
          <w:sz w:val="20"/>
        </w:rPr>
        <w:t>6</w:t>
      </w:r>
      <w:r>
        <w:rPr>
          <w:sz w:val="20"/>
        </w:rPr>
        <w:t xml:space="preserve">: </w:t>
      </w:r>
    </w:p>
    <w:p w14:paraId="56DF7A9C" w14:textId="77777777" w:rsidR="00492A6C" w:rsidRDefault="00492A6C" w:rsidP="009A5087">
      <w:pPr>
        <w:rPr>
          <w:color w:val="000000"/>
          <w:sz w:val="20"/>
          <w:szCs w:val="17"/>
        </w:rPr>
      </w:pPr>
      <w:r w:rsidRPr="00492A6C">
        <w:rPr>
          <w:color w:val="000000"/>
          <w:sz w:val="20"/>
          <w:szCs w:val="17"/>
        </w:rPr>
        <w:t xml:space="preserve">Torres, Jada Benn. 2019. “Race, Rare Genetic Variants, and the Science of Human Difference in the Post Genomic Age.” </w:t>
      </w:r>
      <w:r w:rsidRPr="00492A6C">
        <w:rPr>
          <w:i/>
          <w:iCs/>
          <w:color w:val="000000"/>
          <w:sz w:val="20"/>
          <w:szCs w:val="17"/>
        </w:rPr>
        <w:t>Transforming Anthropology</w:t>
      </w:r>
      <w:r w:rsidRPr="00492A6C">
        <w:rPr>
          <w:color w:val="000000"/>
          <w:sz w:val="20"/>
          <w:szCs w:val="17"/>
        </w:rPr>
        <w:t xml:space="preserve"> 27 (1).</w:t>
      </w:r>
      <w:r>
        <w:rPr>
          <w:color w:val="000000"/>
          <w:sz w:val="20"/>
          <w:szCs w:val="17"/>
        </w:rPr>
        <w:t xml:space="preserve"> </w:t>
      </w:r>
    </w:p>
    <w:p w14:paraId="3FD1B82A" w14:textId="03E3DF10" w:rsidR="00492A6C" w:rsidRDefault="00000000" w:rsidP="009A5087">
      <w:pPr>
        <w:rPr>
          <w:color w:val="000000"/>
          <w:sz w:val="20"/>
          <w:szCs w:val="17"/>
        </w:rPr>
      </w:pPr>
      <w:hyperlink r:id="rId24" w:history="1">
        <w:r w:rsidR="00492A6C" w:rsidRPr="006C3E23">
          <w:rPr>
            <w:rStyle w:val="Hyperlink"/>
            <w:sz w:val="20"/>
            <w:szCs w:val="17"/>
          </w:rPr>
          <w:t>https://anthrosource-onlinelibrary-wiley-com.ezproxy.fiu.edu/doi/pdfdirect/10.1111/traa.12144</w:t>
        </w:r>
      </w:hyperlink>
    </w:p>
    <w:p w14:paraId="11D87EF8" w14:textId="77777777" w:rsidR="00492A6C" w:rsidRDefault="00492A6C" w:rsidP="009A5087">
      <w:pPr>
        <w:rPr>
          <w:color w:val="000000"/>
          <w:sz w:val="20"/>
          <w:szCs w:val="17"/>
        </w:rPr>
      </w:pPr>
    </w:p>
    <w:p w14:paraId="1E44239C" w14:textId="6E3B7002" w:rsidR="009A5087" w:rsidRDefault="00CB1E5A" w:rsidP="009A5087">
      <w:pPr>
        <w:pStyle w:val="Heading2"/>
        <w:rPr>
          <w:sz w:val="20"/>
          <w:szCs w:val="24"/>
        </w:rPr>
      </w:pPr>
      <w:r>
        <w:rPr>
          <w:sz w:val="20"/>
          <w:szCs w:val="24"/>
        </w:rPr>
        <w:t xml:space="preserve">Week </w:t>
      </w:r>
      <w:r w:rsidR="00F602DE">
        <w:rPr>
          <w:sz w:val="20"/>
          <w:szCs w:val="24"/>
        </w:rPr>
        <w:t>Ten</w:t>
      </w:r>
      <w:r>
        <w:rPr>
          <w:sz w:val="20"/>
          <w:szCs w:val="24"/>
        </w:rPr>
        <w:t xml:space="preserve">:  </w:t>
      </w:r>
      <w:r w:rsidR="004D1A00">
        <w:rPr>
          <w:sz w:val="20"/>
          <w:szCs w:val="24"/>
        </w:rPr>
        <w:t>March 15 to 21</w:t>
      </w:r>
    </w:p>
    <w:p w14:paraId="3716DD6E" w14:textId="20230190" w:rsidR="00ED1C2A" w:rsidRDefault="00391B85" w:rsidP="00ED1C2A">
      <w:pPr>
        <w:rPr>
          <w:sz w:val="20"/>
          <w:szCs w:val="17"/>
        </w:rPr>
      </w:pPr>
      <w:r>
        <w:rPr>
          <w:sz w:val="20"/>
          <w:szCs w:val="17"/>
        </w:rPr>
        <w:t xml:space="preserve">Presentation: </w:t>
      </w:r>
      <w:r w:rsidR="00ED1C2A">
        <w:rPr>
          <w:sz w:val="20"/>
          <w:szCs w:val="17"/>
        </w:rPr>
        <w:t>Allopathy</w:t>
      </w:r>
    </w:p>
    <w:p w14:paraId="63585D67" w14:textId="77777777" w:rsidR="00ED6209" w:rsidRPr="00ED6209" w:rsidRDefault="00ED6209" w:rsidP="00ED6209">
      <w:pPr>
        <w:pStyle w:val="Footer"/>
        <w:tabs>
          <w:tab w:val="clear" w:pos="4320"/>
          <w:tab w:val="clear" w:pos="8640"/>
        </w:tabs>
        <w:rPr>
          <w:b/>
          <w:bCs/>
          <w:sz w:val="20"/>
          <w:szCs w:val="17"/>
        </w:rPr>
      </w:pPr>
      <w:r w:rsidRPr="00ED6209">
        <w:rPr>
          <w:b/>
          <w:bCs/>
          <w:sz w:val="20"/>
          <w:szCs w:val="17"/>
        </w:rPr>
        <w:t>Readings</w:t>
      </w:r>
    </w:p>
    <w:p w14:paraId="0339A2ED" w14:textId="77777777" w:rsidR="009A5087" w:rsidRDefault="00CB1E5A" w:rsidP="009A5087">
      <w:pPr>
        <w:rPr>
          <w:sz w:val="20"/>
        </w:rPr>
      </w:pPr>
      <w:r>
        <w:rPr>
          <w:sz w:val="20"/>
          <w:szCs w:val="17"/>
        </w:rPr>
        <w:t xml:space="preserve">McElroy &amp; Townsend - Chap 10: </w:t>
      </w:r>
      <w:r w:rsidR="000F190E">
        <w:rPr>
          <w:sz w:val="20"/>
        </w:rPr>
        <w:t>Stress, Trauma and Mental Illness</w:t>
      </w:r>
      <w:r w:rsidR="00A45907">
        <w:rPr>
          <w:sz w:val="20"/>
        </w:rPr>
        <w:t xml:space="preserve">. </w:t>
      </w:r>
      <w:proofErr w:type="spellStart"/>
      <w:r w:rsidR="00A45907">
        <w:rPr>
          <w:sz w:val="20"/>
        </w:rPr>
        <w:t>Pps</w:t>
      </w:r>
      <w:proofErr w:type="spellEnd"/>
      <w:r w:rsidR="00A45907">
        <w:rPr>
          <w:sz w:val="20"/>
        </w:rPr>
        <w:t>. 211-236</w:t>
      </w:r>
      <w:r w:rsidR="00711372">
        <w:rPr>
          <w:sz w:val="20"/>
        </w:rPr>
        <w:t>.</w:t>
      </w:r>
    </w:p>
    <w:p w14:paraId="552C0908" w14:textId="77777777" w:rsidR="00711372" w:rsidRPr="00711372" w:rsidRDefault="00711372" w:rsidP="009A5087">
      <w:pPr>
        <w:rPr>
          <w:sz w:val="20"/>
        </w:rPr>
      </w:pPr>
      <w:r>
        <w:rPr>
          <w:sz w:val="20"/>
          <w:szCs w:val="17"/>
        </w:rPr>
        <w:t xml:space="preserve">Erickson – Chapter 4: Geography of Disease Causation. </w:t>
      </w:r>
      <w:proofErr w:type="spellStart"/>
      <w:r>
        <w:rPr>
          <w:sz w:val="20"/>
          <w:szCs w:val="17"/>
        </w:rPr>
        <w:t>Pps</w:t>
      </w:r>
      <w:proofErr w:type="spellEnd"/>
      <w:r>
        <w:rPr>
          <w:sz w:val="20"/>
          <w:szCs w:val="17"/>
        </w:rPr>
        <w:t xml:space="preserve">. 59-98 </w:t>
      </w:r>
    </w:p>
    <w:p w14:paraId="44658F12" w14:textId="7EA37683" w:rsidR="0027462C" w:rsidRDefault="00DF68D6" w:rsidP="0027462C">
      <w:pPr>
        <w:autoSpaceDE w:val="0"/>
        <w:autoSpaceDN w:val="0"/>
        <w:adjustRightInd w:val="0"/>
        <w:rPr>
          <w:rStyle w:val="Hyperlink"/>
          <w:sz w:val="20"/>
        </w:rPr>
      </w:pPr>
      <w:r>
        <w:rPr>
          <w:sz w:val="20"/>
        </w:rPr>
        <w:t>Article</w:t>
      </w:r>
      <w:r w:rsidR="00711372">
        <w:rPr>
          <w:sz w:val="20"/>
        </w:rPr>
        <w:t xml:space="preserve"> </w:t>
      </w:r>
      <w:r w:rsidR="0069272A">
        <w:rPr>
          <w:sz w:val="20"/>
        </w:rPr>
        <w:t>7</w:t>
      </w:r>
      <w:r>
        <w:rPr>
          <w:sz w:val="20"/>
        </w:rPr>
        <w:t>:</w:t>
      </w:r>
      <w:r w:rsidR="0027462C">
        <w:rPr>
          <w:sz w:val="20"/>
        </w:rPr>
        <w:t xml:space="preserve"> </w:t>
      </w:r>
      <w:r w:rsidR="0027462C" w:rsidRPr="0027462C">
        <w:rPr>
          <w:sz w:val="20"/>
        </w:rPr>
        <w:t xml:space="preserve">Dressler, William, Mauro </w:t>
      </w:r>
      <w:proofErr w:type="spellStart"/>
      <w:r w:rsidR="0027462C" w:rsidRPr="0027462C">
        <w:rPr>
          <w:sz w:val="20"/>
        </w:rPr>
        <w:t>Balieiro</w:t>
      </w:r>
      <w:proofErr w:type="spellEnd"/>
      <w:r w:rsidR="0027462C" w:rsidRPr="0027462C">
        <w:rPr>
          <w:sz w:val="20"/>
        </w:rPr>
        <w:t xml:space="preserve">, </w:t>
      </w:r>
      <w:proofErr w:type="spellStart"/>
      <w:r w:rsidR="0027462C" w:rsidRPr="0027462C">
        <w:rPr>
          <w:sz w:val="20"/>
        </w:rPr>
        <w:t>Rosane</w:t>
      </w:r>
      <w:proofErr w:type="spellEnd"/>
      <w:r w:rsidR="0027462C" w:rsidRPr="0027462C">
        <w:rPr>
          <w:sz w:val="20"/>
        </w:rPr>
        <w:t xml:space="preserve"> Ribeiro, José Ernesto dos Santos. 2016. </w:t>
      </w:r>
      <w:r w:rsidR="0027462C" w:rsidRPr="00E4491B">
        <w:rPr>
          <w:sz w:val="20"/>
        </w:rPr>
        <w:t>Culture and the Immune System: Cultural Consonance in Social Support and C‐reactive Protein in Urban Brazil</w:t>
      </w:r>
      <w:r w:rsidR="0027462C" w:rsidRPr="0027462C">
        <w:rPr>
          <w:sz w:val="20"/>
        </w:rPr>
        <w:t>. Medical Anthropology Quarterly 30(2): 259-277.</w:t>
      </w:r>
      <w:r w:rsidR="0027462C" w:rsidRPr="0027462C">
        <w:rPr>
          <w:b/>
          <w:bCs/>
          <w:sz w:val="20"/>
        </w:rPr>
        <w:t xml:space="preserve"> </w:t>
      </w:r>
      <w:hyperlink r:id="rId25" w:history="1">
        <w:r w:rsidR="0027462C" w:rsidRPr="00E4491B">
          <w:rPr>
            <w:rStyle w:val="Hyperlink"/>
            <w:sz w:val="20"/>
          </w:rPr>
          <w:t>https://doi-org.ezproxy.fiu.edu/10.1111/maq.12213</w:t>
        </w:r>
      </w:hyperlink>
    </w:p>
    <w:p w14:paraId="60067873" w14:textId="7347AD2A" w:rsidR="00DA601A" w:rsidRDefault="00DA601A" w:rsidP="0027462C">
      <w:pPr>
        <w:autoSpaceDE w:val="0"/>
        <w:autoSpaceDN w:val="0"/>
        <w:adjustRightInd w:val="0"/>
        <w:rPr>
          <w:rStyle w:val="Hyperlink"/>
          <w:sz w:val="20"/>
        </w:rPr>
      </w:pPr>
      <w:r w:rsidRPr="00DA601A">
        <w:rPr>
          <w:b/>
          <w:bCs/>
          <w:sz w:val="20"/>
          <w:szCs w:val="17"/>
        </w:rPr>
        <w:t>Assignments</w:t>
      </w:r>
    </w:p>
    <w:p w14:paraId="64D5D1A3" w14:textId="5D92C7AB" w:rsidR="001030F8" w:rsidRPr="00E4491B" w:rsidRDefault="00ED6209" w:rsidP="0027462C">
      <w:pPr>
        <w:autoSpaceDE w:val="0"/>
        <w:autoSpaceDN w:val="0"/>
        <w:adjustRightInd w:val="0"/>
        <w:rPr>
          <w:sz w:val="20"/>
        </w:rPr>
      </w:pPr>
      <w:r>
        <w:rPr>
          <w:b/>
          <w:bCs/>
          <w:sz w:val="20"/>
        </w:rPr>
        <w:t xml:space="preserve">     </w:t>
      </w:r>
      <w:r w:rsidR="00264741">
        <w:rPr>
          <w:b/>
          <w:bCs/>
          <w:sz w:val="20"/>
        </w:rPr>
        <w:t>Extra Credit</w:t>
      </w:r>
      <w:r w:rsidR="001030F8" w:rsidRPr="00ED6209">
        <w:rPr>
          <w:b/>
          <w:bCs/>
          <w:sz w:val="20"/>
        </w:rPr>
        <w:t xml:space="preserve"> Essay</w:t>
      </w:r>
      <w:r w:rsidR="001030F8" w:rsidRPr="001030F8">
        <w:rPr>
          <w:sz w:val="20"/>
        </w:rPr>
        <w:t>: Post in Canvas: Assignment</w:t>
      </w:r>
      <w:r w:rsidR="001030F8">
        <w:rPr>
          <w:sz w:val="20"/>
        </w:rPr>
        <w:t>s</w:t>
      </w:r>
      <w:r w:rsidR="001030F8" w:rsidRPr="001030F8">
        <w:rPr>
          <w:sz w:val="20"/>
        </w:rPr>
        <w:t xml:space="preserve">. Sunday, </w:t>
      </w:r>
      <w:r w:rsidR="004D1A00">
        <w:rPr>
          <w:sz w:val="20"/>
        </w:rPr>
        <w:t>March 21</w:t>
      </w:r>
      <w:r w:rsidR="001030F8" w:rsidRPr="001030F8">
        <w:rPr>
          <w:sz w:val="20"/>
        </w:rPr>
        <w:t>, 11:59 PM.</w:t>
      </w:r>
    </w:p>
    <w:p w14:paraId="59642CA7" w14:textId="77777777" w:rsidR="002F026D" w:rsidRDefault="002F026D" w:rsidP="002F026D">
      <w:pPr>
        <w:rPr>
          <w:sz w:val="20"/>
        </w:rPr>
      </w:pPr>
    </w:p>
    <w:p w14:paraId="0C3622D8" w14:textId="77777777" w:rsidR="00264741" w:rsidRDefault="00264741" w:rsidP="00A22BC3">
      <w:pPr>
        <w:pStyle w:val="Heading2"/>
        <w:rPr>
          <w:sz w:val="20"/>
          <w:szCs w:val="24"/>
        </w:rPr>
      </w:pPr>
    </w:p>
    <w:p w14:paraId="1A292CA0" w14:textId="77777777" w:rsidR="00264741" w:rsidRDefault="00264741" w:rsidP="00A22BC3">
      <w:pPr>
        <w:pStyle w:val="Heading2"/>
        <w:rPr>
          <w:sz w:val="20"/>
          <w:szCs w:val="24"/>
        </w:rPr>
      </w:pPr>
    </w:p>
    <w:p w14:paraId="318635FC" w14:textId="77777777" w:rsidR="00264741" w:rsidRDefault="00264741" w:rsidP="00A22BC3">
      <w:pPr>
        <w:pStyle w:val="Heading2"/>
        <w:rPr>
          <w:sz w:val="20"/>
          <w:szCs w:val="24"/>
        </w:rPr>
      </w:pPr>
    </w:p>
    <w:p w14:paraId="7E175E21" w14:textId="77777777" w:rsidR="00264741" w:rsidRDefault="00264741" w:rsidP="00A22BC3">
      <w:pPr>
        <w:pStyle w:val="Heading2"/>
        <w:rPr>
          <w:sz w:val="20"/>
          <w:szCs w:val="24"/>
        </w:rPr>
      </w:pPr>
    </w:p>
    <w:p w14:paraId="7311E113" w14:textId="04D1C24B" w:rsidR="00A22BC3" w:rsidRPr="00181DF0" w:rsidRDefault="00A22BC3" w:rsidP="00A22BC3">
      <w:pPr>
        <w:pStyle w:val="Heading2"/>
        <w:rPr>
          <w:sz w:val="20"/>
          <w:szCs w:val="24"/>
        </w:rPr>
      </w:pPr>
      <w:r>
        <w:rPr>
          <w:sz w:val="20"/>
          <w:szCs w:val="24"/>
        </w:rPr>
        <w:t xml:space="preserve">Week </w:t>
      </w:r>
      <w:r w:rsidR="00F602DE">
        <w:rPr>
          <w:sz w:val="20"/>
          <w:szCs w:val="24"/>
        </w:rPr>
        <w:t>Eleven</w:t>
      </w:r>
      <w:r>
        <w:rPr>
          <w:sz w:val="20"/>
          <w:szCs w:val="24"/>
        </w:rPr>
        <w:t xml:space="preserve">:  </w:t>
      </w:r>
      <w:r w:rsidR="004D1A00">
        <w:rPr>
          <w:sz w:val="20"/>
          <w:szCs w:val="24"/>
        </w:rPr>
        <w:t>March 22 to 28</w:t>
      </w:r>
    </w:p>
    <w:p w14:paraId="0FF49103" w14:textId="15A680C3" w:rsidR="00A22BC3" w:rsidRDefault="00A22BC3" w:rsidP="00A22BC3">
      <w:pPr>
        <w:rPr>
          <w:sz w:val="20"/>
        </w:rPr>
      </w:pPr>
      <w:r>
        <w:rPr>
          <w:sz w:val="20"/>
        </w:rPr>
        <w:t>Presentation: Allopathy Continued</w:t>
      </w:r>
    </w:p>
    <w:p w14:paraId="2FA66E31" w14:textId="6D1C5C0D" w:rsidR="00ED6209" w:rsidRPr="00ED6209" w:rsidRDefault="00ED6209" w:rsidP="00ED6209">
      <w:pPr>
        <w:pStyle w:val="Footer"/>
        <w:tabs>
          <w:tab w:val="clear" w:pos="4320"/>
          <w:tab w:val="clear" w:pos="8640"/>
        </w:tabs>
        <w:rPr>
          <w:b/>
          <w:bCs/>
          <w:sz w:val="20"/>
          <w:szCs w:val="17"/>
        </w:rPr>
      </w:pPr>
      <w:r w:rsidRPr="00ED6209">
        <w:rPr>
          <w:b/>
          <w:bCs/>
          <w:sz w:val="20"/>
          <w:szCs w:val="17"/>
        </w:rPr>
        <w:t>Readings</w:t>
      </w:r>
    </w:p>
    <w:p w14:paraId="346BE45A" w14:textId="77777777" w:rsidR="00A22BC3" w:rsidRDefault="00A22BC3" w:rsidP="00A22BC3">
      <w:pPr>
        <w:rPr>
          <w:sz w:val="20"/>
          <w:szCs w:val="17"/>
        </w:rPr>
      </w:pPr>
      <w:r w:rsidRPr="00CB1E5A">
        <w:rPr>
          <w:sz w:val="20"/>
          <w:szCs w:val="17"/>
        </w:rPr>
        <w:t>McElroy &amp; Townsend - Chap 11</w:t>
      </w:r>
      <w:r>
        <w:rPr>
          <w:sz w:val="20"/>
          <w:szCs w:val="17"/>
        </w:rPr>
        <w:t xml:space="preserve">: Health Resources for Vulnerable Populations. </w:t>
      </w:r>
      <w:proofErr w:type="spellStart"/>
      <w:r>
        <w:rPr>
          <w:sz w:val="20"/>
          <w:szCs w:val="17"/>
        </w:rPr>
        <w:t>Pps</w:t>
      </w:r>
      <w:proofErr w:type="spellEnd"/>
      <w:r>
        <w:rPr>
          <w:sz w:val="20"/>
          <w:szCs w:val="17"/>
        </w:rPr>
        <w:t>. 237-262:</w:t>
      </w:r>
    </w:p>
    <w:p w14:paraId="2A241661" w14:textId="77777777" w:rsidR="00A22BC3" w:rsidRDefault="00A22BC3" w:rsidP="00A22BC3">
      <w:pPr>
        <w:rPr>
          <w:sz w:val="20"/>
          <w:szCs w:val="17"/>
        </w:rPr>
      </w:pPr>
      <w:r>
        <w:rPr>
          <w:sz w:val="20"/>
          <w:szCs w:val="17"/>
        </w:rPr>
        <w:t xml:space="preserve">Erickson – Chapter 5: The Healing lessons of Ethnomedicine. </w:t>
      </w:r>
      <w:proofErr w:type="spellStart"/>
      <w:r>
        <w:rPr>
          <w:sz w:val="20"/>
          <w:szCs w:val="17"/>
        </w:rPr>
        <w:t>Pps</w:t>
      </w:r>
      <w:proofErr w:type="spellEnd"/>
      <w:r>
        <w:rPr>
          <w:sz w:val="20"/>
          <w:szCs w:val="17"/>
        </w:rPr>
        <w:t>. 99-108.</w:t>
      </w:r>
    </w:p>
    <w:p w14:paraId="6FF3B039" w14:textId="52013982" w:rsidR="00C83390" w:rsidRPr="00C83390" w:rsidRDefault="00A22BC3" w:rsidP="00C83390">
      <w:pPr>
        <w:autoSpaceDE w:val="0"/>
        <w:autoSpaceDN w:val="0"/>
        <w:adjustRightInd w:val="0"/>
        <w:rPr>
          <w:bCs/>
          <w:sz w:val="20"/>
        </w:rPr>
      </w:pPr>
      <w:r w:rsidRPr="00B81090">
        <w:rPr>
          <w:sz w:val="20"/>
          <w:szCs w:val="20"/>
        </w:rPr>
        <w:t xml:space="preserve">Article </w:t>
      </w:r>
      <w:r w:rsidR="0069272A" w:rsidRPr="00B81090">
        <w:rPr>
          <w:sz w:val="20"/>
          <w:szCs w:val="20"/>
        </w:rPr>
        <w:t>8</w:t>
      </w:r>
      <w:r w:rsidR="00B81090">
        <w:rPr>
          <w:sz w:val="20"/>
          <w:szCs w:val="20"/>
        </w:rPr>
        <w:t xml:space="preserve">: </w:t>
      </w:r>
      <w:r w:rsidR="0027462C" w:rsidRPr="00C430DB">
        <w:rPr>
          <w:sz w:val="20"/>
        </w:rPr>
        <w:t xml:space="preserve">Smith‐Oka, Vania, and Megan K. </w:t>
      </w:r>
      <w:proofErr w:type="spellStart"/>
      <w:r w:rsidR="0027462C" w:rsidRPr="00C430DB">
        <w:rPr>
          <w:sz w:val="20"/>
        </w:rPr>
        <w:t>Marshalla</w:t>
      </w:r>
      <w:proofErr w:type="spellEnd"/>
      <w:r w:rsidR="0027462C" w:rsidRPr="00C430DB">
        <w:rPr>
          <w:sz w:val="20"/>
        </w:rPr>
        <w:t>. 2019 Crossing Bodily, Social, and Intimate Boundaries: How Class, Ethnic, and Gender Differences Are Reproduced in Medical Training in Mexico. American Anthropologist 121 (1):113-125.</w:t>
      </w:r>
      <w:r w:rsidR="00C83390" w:rsidRPr="00C83390">
        <w:rPr>
          <w:bCs/>
          <w:sz w:val="20"/>
        </w:rPr>
        <w:t xml:space="preserve">  </w:t>
      </w:r>
      <w:hyperlink r:id="rId26" w:history="1">
        <w:r w:rsidR="00C83390" w:rsidRPr="00C83390">
          <w:rPr>
            <w:rStyle w:val="Hyperlink"/>
            <w:bCs/>
            <w:sz w:val="20"/>
          </w:rPr>
          <w:t>https://anthrosource-onlinelibrary-wiley-com.ezproxy.fiu.edu/doi/full/10.1111/aman.13174</w:t>
        </w:r>
      </w:hyperlink>
    </w:p>
    <w:p w14:paraId="5EC56C18" w14:textId="591AE5D7" w:rsidR="002D340E" w:rsidRPr="00FB5FC4" w:rsidRDefault="002D340E" w:rsidP="002D340E">
      <w:pPr>
        <w:rPr>
          <w:bCs/>
          <w:sz w:val="20"/>
        </w:rPr>
      </w:pPr>
      <w:r>
        <w:rPr>
          <w:b/>
          <w:sz w:val="20"/>
        </w:rPr>
        <w:t>Assignment</w:t>
      </w:r>
      <w:r>
        <w:rPr>
          <w:b/>
          <w:sz w:val="20"/>
        </w:rPr>
        <w:br/>
        <w:t xml:space="preserve">     </w:t>
      </w:r>
      <w:r w:rsidR="00264741">
        <w:rPr>
          <w:b/>
          <w:sz w:val="20"/>
        </w:rPr>
        <w:t xml:space="preserve">Extra Credit </w:t>
      </w:r>
      <w:r>
        <w:rPr>
          <w:b/>
          <w:sz w:val="20"/>
        </w:rPr>
        <w:t>Power Point Presentation</w:t>
      </w:r>
      <w:r w:rsidRPr="00ED6209">
        <w:rPr>
          <w:bCs/>
          <w:sz w:val="20"/>
        </w:rPr>
        <w:t xml:space="preserve">: </w:t>
      </w:r>
      <w:r w:rsidRPr="00ED6209">
        <w:rPr>
          <w:bCs/>
          <w:iCs/>
          <w:sz w:val="20"/>
          <w:szCs w:val="17"/>
        </w:rPr>
        <w:t>Post in Canvas: Assignments. Sunday</w:t>
      </w:r>
      <w:r w:rsidRPr="00ED6209">
        <w:rPr>
          <w:bCs/>
          <w:sz w:val="20"/>
        </w:rPr>
        <w:t xml:space="preserve">, </w:t>
      </w:r>
      <w:r w:rsidR="004D1A00">
        <w:rPr>
          <w:bCs/>
          <w:sz w:val="20"/>
        </w:rPr>
        <w:t>March 28</w:t>
      </w:r>
      <w:r w:rsidRPr="00ED6209">
        <w:rPr>
          <w:bCs/>
          <w:sz w:val="20"/>
        </w:rPr>
        <w:t>, 11:59 PM</w:t>
      </w:r>
    </w:p>
    <w:p w14:paraId="732CF1DB" w14:textId="35E25070" w:rsidR="00867D7F" w:rsidRDefault="00867D7F" w:rsidP="00867D7F">
      <w:pPr>
        <w:rPr>
          <w:sz w:val="20"/>
        </w:rPr>
      </w:pPr>
      <w:r w:rsidRPr="00867D7F">
        <w:rPr>
          <w:b/>
          <w:bCs/>
          <w:sz w:val="20"/>
        </w:rPr>
        <w:t>Quiz</w:t>
      </w:r>
      <w:r w:rsidR="00F8426A">
        <w:rPr>
          <w:b/>
          <w:bCs/>
          <w:sz w:val="20"/>
        </w:rPr>
        <w:t xml:space="preserve"> 3</w:t>
      </w:r>
      <w:r>
        <w:rPr>
          <w:sz w:val="20"/>
        </w:rPr>
        <w:t>. In class Tuesday.</w:t>
      </w:r>
      <w:r w:rsidR="00DF33B8">
        <w:rPr>
          <w:sz w:val="20"/>
        </w:rPr>
        <w:t xml:space="preserve"> March 2</w:t>
      </w:r>
    </w:p>
    <w:p w14:paraId="0B95D94A" w14:textId="58F826FC" w:rsidR="00EF582A" w:rsidRDefault="00EF582A" w:rsidP="00A22BC3">
      <w:pPr>
        <w:rPr>
          <w:b/>
          <w:sz w:val="20"/>
        </w:rPr>
      </w:pPr>
    </w:p>
    <w:p w14:paraId="0EBDA428" w14:textId="6C52231B" w:rsidR="009A5087" w:rsidRDefault="00CB1E5A" w:rsidP="009A5087">
      <w:pPr>
        <w:rPr>
          <w:b/>
          <w:sz w:val="20"/>
        </w:rPr>
      </w:pPr>
      <w:r>
        <w:rPr>
          <w:b/>
          <w:sz w:val="20"/>
        </w:rPr>
        <w:t>Week T</w:t>
      </w:r>
      <w:r w:rsidR="00F602DE">
        <w:rPr>
          <w:b/>
          <w:sz w:val="20"/>
        </w:rPr>
        <w:t>welve</w:t>
      </w:r>
      <w:r>
        <w:rPr>
          <w:b/>
          <w:sz w:val="20"/>
        </w:rPr>
        <w:t xml:space="preserve">: </w:t>
      </w:r>
      <w:r w:rsidR="004D1A00">
        <w:rPr>
          <w:b/>
          <w:sz w:val="20"/>
        </w:rPr>
        <w:t>March 29 to April 4</w:t>
      </w:r>
    </w:p>
    <w:p w14:paraId="1C4F55D2" w14:textId="740440A7" w:rsidR="009A5087" w:rsidRDefault="00391B85" w:rsidP="009A5087">
      <w:pPr>
        <w:pStyle w:val="Heading2"/>
        <w:rPr>
          <w:b w:val="0"/>
          <w:sz w:val="20"/>
        </w:rPr>
      </w:pPr>
      <w:r>
        <w:rPr>
          <w:b w:val="0"/>
          <w:sz w:val="20"/>
        </w:rPr>
        <w:t xml:space="preserve">Presentation: </w:t>
      </w:r>
      <w:r w:rsidR="009A5087">
        <w:rPr>
          <w:b w:val="0"/>
          <w:sz w:val="20"/>
        </w:rPr>
        <w:t>Culturally Competent Care and Community Empowerment</w:t>
      </w:r>
    </w:p>
    <w:p w14:paraId="62313017" w14:textId="75BF73C8" w:rsidR="00ED6209" w:rsidRPr="00ED6209" w:rsidRDefault="00ED6209" w:rsidP="00ED6209">
      <w:pPr>
        <w:pStyle w:val="Footer"/>
        <w:tabs>
          <w:tab w:val="clear" w:pos="4320"/>
          <w:tab w:val="clear" w:pos="8640"/>
        </w:tabs>
        <w:rPr>
          <w:b/>
          <w:bCs/>
          <w:sz w:val="20"/>
          <w:szCs w:val="17"/>
        </w:rPr>
      </w:pPr>
      <w:r w:rsidRPr="00ED6209">
        <w:rPr>
          <w:b/>
          <w:bCs/>
          <w:sz w:val="20"/>
          <w:szCs w:val="17"/>
        </w:rPr>
        <w:t>Readings</w:t>
      </w:r>
    </w:p>
    <w:p w14:paraId="2A9C111D" w14:textId="77777777" w:rsidR="000F190E" w:rsidRDefault="00CB1E5A" w:rsidP="000F190E">
      <w:pPr>
        <w:rPr>
          <w:sz w:val="20"/>
          <w:szCs w:val="17"/>
        </w:rPr>
      </w:pPr>
      <w:r>
        <w:rPr>
          <w:sz w:val="20"/>
          <w:szCs w:val="17"/>
        </w:rPr>
        <w:t xml:space="preserve">McElroy &amp; Townsend - Chap 12: </w:t>
      </w:r>
      <w:r w:rsidR="000F190E">
        <w:rPr>
          <w:sz w:val="20"/>
          <w:szCs w:val="17"/>
        </w:rPr>
        <w:t xml:space="preserve">Health Costs and Benefits of Globalization. </w:t>
      </w:r>
      <w:proofErr w:type="spellStart"/>
      <w:r w:rsidR="00A45907">
        <w:rPr>
          <w:sz w:val="20"/>
          <w:szCs w:val="17"/>
        </w:rPr>
        <w:t>Pps</w:t>
      </w:r>
      <w:proofErr w:type="spellEnd"/>
      <w:r w:rsidR="00A45907">
        <w:rPr>
          <w:sz w:val="20"/>
          <w:szCs w:val="17"/>
        </w:rPr>
        <w:t>. 263-286.</w:t>
      </w:r>
    </w:p>
    <w:p w14:paraId="1CBBE23E" w14:textId="77777777" w:rsidR="00C83390" w:rsidRDefault="00DF68D6" w:rsidP="003971F7">
      <w:pPr>
        <w:rPr>
          <w:sz w:val="20"/>
          <w:szCs w:val="20"/>
        </w:rPr>
      </w:pPr>
      <w:r>
        <w:rPr>
          <w:sz w:val="20"/>
        </w:rPr>
        <w:t>Article</w:t>
      </w:r>
      <w:r w:rsidR="00711372">
        <w:rPr>
          <w:sz w:val="20"/>
        </w:rPr>
        <w:t xml:space="preserve"> </w:t>
      </w:r>
      <w:r w:rsidR="0069272A">
        <w:rPr>
          <w:sz w:val="20"/>
        </w:rPr>
        <w:t>9</w:t>
      </w:r>
      <w:r>
        <w:rPr>
          <w:sz w:val="20"/>
        </w:rPr>
        <w:t>:</w:t>
      </w:r>
      <w:r w:rsidR="003971F7">
        <w:rPr>
          <w:sz w:val="20"/>
        </w:rPr>
        <w:t xml:space="preserve"> </w:t>
      </w:r>
      <w:r w:rsidR="003971F7" w:rsidRPr="00DA380F">
        <w:rPr>
          <w:sz w:val="20"/>
          <w:szCs w:val="20"/>
        </w:rPr>
        <w:t>Calabrese, Joseph D.</w:t>
      </w:r>
      <w:r w:rsidR="006A5809">
        <w:rPr>
          <w:sz w:val="20"/>
          <w:szCs w:val="20"/>
        </w:rPr>
        <w:t xml:space="preserve"> </w:t>
      </w:r>
      <w:proofErr w:type="gramStart"/>
      <w:r w:rsidR="003971F7" w:rsidRPr="00DA380F">
        <w:rPr>
          <w:sz w:val="20"/>
          <w:szCs w:val="20"/>
        </w:rPr>
        <w:t>2008  Clinical</w:t>
      </w:r>
      <w:proofErr w:type="gramEnd"/>
      <w:r w:rsidR="003971F7" w:rsidRPr="00DA380F">
        <w:rPr>
          <w:sz w:val="20"/>
          <w:szCs w:val="20"/>
        </w:rPr>
        <w:t xml:space="preserve"> Paradigm Clashes: Ethnocentric and Political Barriers to Native American Efforts at Self-Healing. </w:t>
      </w:r>
      <w:r w:rsidR="003971F7">
        <w:rPr>
          <w:sz w:val="20"/>
          <w:szCs w:val="20"/>
        </w:rPr>
        <w:t>Ethos 36(3):334-353.</w:t>
      </w:r>
      <w:r w:rsidR="00C83390">
        <w:rPr>
          <w:sz w:val="20"/>
          <w:szCs w:val="20"/>
        </w:rPr>
        <w:t xml:space="preserve"> </w:t>
      </w:r>
    </w:p>
    <w:p w14:paraId="40494560" w14:textId="637CDBBF" w:rsidR="003971F7" w:rsidRDefault="00C83390" w:rsidP="003971F7">
      <w:pPr>
        <w:rPr>
          <w:rStyle w:val="Hyperlink"/>
          <w:sz w:val="20"/>
          <w:szCs w:val="20"/>
        </w:rPr>
      </w:pPr>
      <w:r>
        <w:rPr>
          <w:sz w:val="20"/>
          <w:szCs w:val="20"/>
        </w:rPr>
        <w:t xml:space="preserve">   </w:t>
      </w:r>
      <w:r w:rsidRPr="00C83390">
        <w:rPr>
          <w:sz w:val="20"/>
          <w:szCs w:val="20"/>
        </w:rPr>
        <w:t xml:space="preserve"> </w:t>
      </w:r>
      <w:hyperlink r:id="rId27" w:history="1">
        <w:r w:rsidRPr="00C83390">
          <w:rPr>
            <w:rStyle w:val="Hyperlink"/>
            <w:sz w:val="20"/>
            <w:szCs w:val="20"/>
          </w:rPr>
          <w:t>http://onlinelibrary.wiley.com.ezproxy.fiu.edu/doi/10.1111/j.1548-1352.2008.00018.x/full</w:t>
        </w:r>
      </w:hyperlink>
    </w:p>
    <w:p w14:paraId="7F1DDB2B" w14:textId="196186D2" w:rsidR="002D340E" w:rsidRDefault="002D340E" w:rsidP="002D340E">
      <w:pPr>
        <w:rPr>
          <w:color w:val="000000"/>
          <w:sz w:val="20"/>
        </w:rPr>
      </w:pPr>
      <w:r w:rsidRPr="00DA601A">
        <w:rPr>
          <w:b/>
          <w:bCs/>
          <w:sz w:val="20"/>
          <w:szCs w:val="17"/>
        </w:rPr>
        <w:t>Assignments</w:t>
      </w:r>
    </w:p>
    <w:p w14:paraId="376E0F83" w14:textId="56EA4B28" w:rsidR="002D340E" w:rsidRDefault="002D340E" w:rsidP="002D340E">
      <w:pPr>
        <w:rPr>
          <w:b/>
          <w:bCs/>
          <w:i/>
          <w:iCs/>
          <w:color w:val="000000"/>
          <w:sz w:val="20"/>
        </w:rPr>
      </w:pPr>
      <w:r>
        <w:rPr>
          <w:b/>
          <w:color w:val="000000"/>
          <w:sz w:val="20"/>
        </w:rPr>
        <w:t xml:space="preserve">    </w:t>
      </w:r>
      <w:bookmarkStart w:id="13" w:name="_Hlk60998534"/>
      <w:r>
        <w:rPr>
          <w:b/>
          <w:bCs/>
          <w:i/>
          <w:iCs/>
          <w:color w:val="000000"/>
          <w:sz w:val="20"/>
        </w:rPr>
        <w:t xml:space="preserve">Deadline for all </w:t>
      </w:r>
      <w:r w:rsidR="004D1A00">
        <w:rPr>
          <w:b/>
          <w:bCs/>
          <w:i/>
          <w:iCs/>
          <w:color w:val="000000"/>
          <w:sz w:val="20"/>
        </w:rPr>
        <w:t>late items</w:t>
      </w:r>
      <w:r>
        <w:rPr>
          <w:b/>
          <w:bCs/>
          <w:i/>
          <w:iCs/>
          <w:color w:val="000000"/>
          <w:sz w:val="20"/>
        </w:rPr>
        <w:t xml:space="preserve">. </w:t>
      </w:r>
      <w:r w:rsidRPr="00ED6209">
        <w:rPr>
          <w:color w:val="000000"/>
          <w:sz w:val="20"/>
        </w:rPr>
        <w:t xml:space="preserve">Sunday, </w:t>
      </w:r>
      <w:r w:rsidR="00785835">
        <w:rPr>
          <w:color w:val="000000"/>
          <w:sz w:val="20"/>
        </w:rPr>
        <w:t>April 4</w:t>
      </w:r>
      <w:r w:rsidRPr="00ED6209">
        <w:rPr>
          <w:color w:val="000000"/>
          <w:sz w:val="20"/>
        </w:rPr>
        <w:t>. 11:59 PM</w:t>
      </w:r>
      <w:bookmarkEnd w:id="13"/>
    </w:p>
    <w:p w14:paraId="7E58AE0C" w14:textId="77777777" w:rsidR="008F3B9F" w:rsidRDefault="008F3B9F" w:rsidP="009A5087">
      <w:pPr>
        <w:pStyle w:val="Heading2"/>
        <w:rPr>
          <w:sz w:val="20"/>
          <w:szCs w:val="24"/>
        </w:rPr>
      </w:pPr>
    </w:p>
    <w:p w14:paraId="0DCE621E" w14:textId="3876DD37" w:rsidR="009A5087" w:rsidRDefault="00CB1E5A" w:rsidP="009A5087">
      <w:pPr>
        <w:pStyle w:val="Heading2"/>
        <w:rPr>
          <w:sz w:val="20"/>
          <w:szCs w:val="24"/>
        </w:rPr>
      </w:pPr>
      <w:r>
        <w:rPr>
          <w:sz w:val="20"/>
          <w:szCs w:val="24"/>
        </w:rPr>
        <w:t xml:space="preserve">Week </w:t>
      </w:r>
      <w:r w:rsidR="00F602DE">
        <w:rPr>
          <w:sz w:val="20"/>
          <w:szCs w:val="24"/>
        </w:rPr>
        <w:t>Thirteen</w:t>
      </w:r>
      <w:r>
        <w:rPr>
          <w:sz w:val="20"/>
          <w:szCs w:val="24"/>
        </w:rPr>
        <w:t xml:space="preserve">: </w:t>
      </w:r>
      <w:r w:rsidR="004D1A00">
        <w:rPr>
          <w:sz w:val="20"/>
          <w:szCs w:val="24"/>
        </w:rPr>
        <w:t>April 5 to 11</w:t>
      </w:r>
    </w:p>
    <w:p w14:paraId="4196DF08" w14:textId="4CC9B944" w:rsidR="00391B85" w:rsidRDefault="00391B85" w:rsidP="00181DF0">
      <w:pPr>
        <w:rPr>
          <w:sz w:val="20"/>
        </w:rPr>
      </w:pPr>
      <w:r>
        <w:rPr>
          <w:sz w:val="20"/>
        </w:rPr>
        <w:t>Presentation: Healing and Health Systems</w:t>
      </w:r>
      <w:r w:rsidR="009E4410">
        <w:rPr>
          <w:sz w:val="20"/>
        </w:rPr>
        <w:t xml:space="preserve">, </w:t>
      </w:r>
    </w:p>
    <w:p w14:paraId="1BD4161A" w14:textId="77777777" w:rsidR="00ED6209" w:rsidRPr="00ED6209" w:rsidRDefault="00ED6209" w:rsidP="00ED6209">
      <w:pPr>
        <w:pStyle w:val="Footer"/>
        <w:tabs>
          <w:tab w:val="clear" w:pos="4320"/>
          <w:tab w:val="clear" w:pos="8640"/>
        </w:tabs>
        <w:rPr>
          <w:b/>
          <w:bCs/>
          <w:sz w:val="20"/>
          <w:szCs w:val="17"/>
        </w:rPr>
      </w:pPr>
      <w:r w:rsidRPr="00ED6209">
        <w:rPr>
          <w:b/>
          <w:bCs/>
          <w:sz w:val="20"/>
          <w:szCs w:val="17"/>
        </w:rPr>
        <w:t>Readings</w:t>
      </w:r>
    </w:p>
    <w:p w14:paraId="53F71058" w14:textId="0643D7D9" w:rsidR="009A5087" w:rsidRDefault="009E4410" w:rsidP="009A5087">
      <w:pPr>
        <w:rPr>
          <w:color w:val="000000"/>
          <w:sz w:val="20"/>
        </w:rPr>
      </w:pPr>
      <w:r>
        <w:rPr>
          <w:sz w:val="20"/>
          <w:szCs w:val="17"/>
        </w:rPr>
        <w:t xml:space="preserve">McElroy &amp; Townsend - Chap 14: Applying Medical Anthropology in Health Careers. </w:t>
      </w:r>
      <w:proofErr w:type="spellStart"/>
      <w:r>
        <w:rPr>
          <w:sz w:val="20"/>
          <w:szCs w:val="17"/>
        </w:rPr>
        <w:t>Pps</w:t>
      </w:r>
      <w:proofErr w:type="spellEnd"/>
      <w:r>
        <w:rPr>
          <w:sz w:val="20"/>
          <w:szCs w:val="17"/>
        </w:rPr>
        <w:t>. 311-424</w:t>
      </w:r>
      <w:r w:rsidR="003971F7">
        <w:rPr>
          <w:sz w:val="20"/>
          <w:szCs w:val="17"/>
        </w:rPr>
        <w:br/>
      </w:r>
      <w:r w:rsidR="007A3A85">
        <w:rPr>
          <w:color w:val="000000"/>
          <w:sz w:val="20"/>
        </w:rPr>
        <w:t xml:space="preserve">    </w:t>
      </w:r>
      <w:r w:rsidR="009A5087">
        <w:rPr>
          <w:color w:val="000000"/>
          <w:sz w:val="20"/>
        </w:rPr>
        <w:t xml:space="preserve">Student </w:t>
      </w:r>
      <w:r w:rsidR="00785835">
        <w:rPr>
          <w:color w:val="000000"/>
          <w:sz w:val="20"/>
        </w:rPr>
        <w:t xml:space="preserve">Extra Credit </w:t>
      </w:r>
      <w:r w:rsidR="009A5087">
        <w:rPr>
          <w:color w:val="000000"/>
          <w:sz w:val="20"/>
        </w:rPr>
        <w:t>Presentations</w:t>
      </w:r>
    </w:p>
    <w:p w14:paraId="16243BF8" w14:textId="77777777" w:rsidR="00431464" w:rsidRDefault="00431464" w:rsidP="00A22BC3">
      <w:pPr>
        <w:rPr>
          <w:b/>
          <w:bCs/>
          <w:i/>
          <w:iCs/>
          <w:color w:val="000000"/>
          <w:sz w:val="20"/>
        </w:rPr>
      </w:pPr>
    </w:p>
    <w:p w14:paraId="32AF44F0" w14:textId="77777777" w:rsidR="00785835" w:rsidRDefault="00A22BC3" w:rsidP="00785835">
      <w:pPr>
        <w:pStyle w:val="Heading2"/>
        <w:rPr>
          <w:b w:val="0"/>
          <w:sz w:val="20"/>
        </w:rPr>
      </w:pPr>
      <w:r>
        <w:rPr>
          <w:sz w:val="20"/>
          <w:szCs w:val="24"/>
        </w:rPr>
        <w:t>Week F</w:t>
      </w:r>
      <w:r w:rsidR="00F602DE">
        <w:rPr>
          <w:sz w:val="20"/>
          <w:szCs w:val="24"/>
        </w:rPr>
        <w:t>ourteen</w:t>
      </w:r>
      <w:r>
        <w:rPr>
          <w:sz w:val="20"/>
          <w:szCs w:val="24"/>
        </w:rPr>
        <w:t xml:space="preserve">: </w:t>
      </w:r>
      <w:r w:rsidR="00785835">
        <w:rPr>
          <w:sz w:val="20"/>
          <w:szCs w:val="24"/>
        </w:rPr>
        <w:t>April 12 to 18</w:t>
      </w:r>
      <w:r w:rsidR="00F602DE">
        <w:rPr>
          <w:sz w:val="20"/>
          <w:szCs w:val="24"/>
        </w:rPr>
        <w:br/>
      </w:r>
      <w:r w:rsidR="00F602DE">
        <w:rPr>
          <w:sz w:val="20"/>
        </w:rPr>
        <w:t xml:space="preserve">   </w:t>
      </w:r>
      <w:r w:rsidR="00F602DE" w:rsidRPr="00F602DE">
        <w:rPr>
          <w:b w:val="0"/>
          <w:sz w:val="20"/>
        </w:rPr>
        <w:t>Presentation: Culturally Competent Organization</w:t>
      </w:r>
      <w:r w:rsidR="00785835">
        <w:rPr>
          <w:b w:val="0"/>
          <w:sz w:val="20"/>
        </w:rPr>
        <w:t>s</w:t>
      </w:r>
    </w:p>
    <w:p w14:paraId="59D95771" w14:textId="48E899B1" w:rsidR="00785835" w:rsidRPr="00785835" w:rsidRDefault="00785835" w:rsidP="00785835">
      <w:pPr>
        <w:pStyle w:val="Heading2"/>
        <w:rPr>
          <w:b w:val="0"/>
          <w:sz w:val="20"/>
        </w:rPr>
      </w:pPr>
      <w:r>
        <w:rPr>
          <w:b w:val="0"/>
          <w:sz w:val="20"/>
        </w:rPr>
        <w:t xml:space="preserve">   Course Overview</w:t>
      </w:r>
    </w:p>
    <w:p w14:paraId="0A2DA047" w14:textId="527E57CD" w:rsidR="00B520CF" w:rsidRDefault="009A5087" w:rsidP="00B520CF">
      <w:pPr>
        <w:rPr>
          <w:color w:val="000000"/>
          <w:sz w:val="20"/>
        </w:rPr>
      </w:pPr>
      <w:r>
        <w:rPr>
          <w:bCs/>
          <w:sz w:val="20"/>
        </w:rPr>
        <w:t xml:space="preserve">   </w:t>
      </w:r>
      <w:r w:rsidR="00B520CF">
        <w:rPr>
          <w:color w:val="000000"/>
          <w:sz w:val="20"/>
        </w:rPr>
        <w:t>Student Presentations</w:t>
      </w:r>
    </w:p>
    <w:p w14:paraId="5D93192A" w14:textId="4FE861C0" w:rsidR="00867D7F" w:rsidRDefault="00867D7F" w:rsidP="00867D7F">
      <w:pPr>
        <w:rPr>
          <w:sz w:val="20"/>
        </w:rPr>
      </w:pPr>
      <w:r w:rsidRPr="00867D7F">
        <w:rPr>
          <w:b/>
          <w:bCs/>
          <w:sz w:val="20"/>
        </w:rPr>
        <w:t>Quiz</w:t>
      </w:r>
      <w:r w:rsidR="00F8426A">
        <w:rPr>
          <w:b/>
          <w:bCs/>
          <w:sz w:val="20"/>
        </w:rPr>
        <w:t xml:space="preserve"> 4.</w:t>
      </w:r>
      <w:r>
        <w:rPr>
          <w:sz w:val="20"/>
        </w:rPr>
        <w:t xml:space="preserve"> In class Tuesday.</w:t>
      </w:r>
      <w:r w:rsidR="00DF33B8">
        <w:rPr>
          <w:sz w:val="20"/>
        </w:rPr>
        <w:t xml:space="preserve"> April 13</w:t>
      </w:r>
    </w:p>
    <w:p w14:paraId="569FC322" w14:textId="77777777" w:rsidR="007A3A85" w:rsidRDefault="007A3A85" w:rsidP="009A5087">
      <w:pPr>
        <w:rPr>
          <w:bCs/>
          <w:sz w:val="20"/>
        </w:rPr>
      </w:pPr>
    </w:p>
    <w:p w14:paraId="40EF0615" w14:textId="3F3B3269" w:rsidR="00B520CF" w:rsidRPr="00487ABC" w:rsidRDefault="007A3A85" w:rsidP="00B520CF">
      <w:pPr>
        <w:rPr>
          <w:b/>
          <w:bCs/>
          <w:sz w:val="20"/>
        </w:rPr>
      </w:pPr>
      <w:r>
        <w:rPr>
          <w:b/>
          <w:bCs/>
          <w:sz w:val="20"/>
        </w:rPr>
        <w:t xml:space="preserve">Week </w:t>
      </w:r>
      <w:r w:rsidR="00F602DE">
        <w:rPr>
          <w:b/>
          <w:bCs/>
          <w:sz w:val="20"/>
        </w:rPr>
        <w:t>Fifteen</w:t>
      </w:r>
      <w:r>
        <w:rPr>
          <w:b/>
          <w:bCs/>
          <w:sz w:val="20"/>
        </w:rPr>
        <w:t>.</w:t>
      </w:r>
      <w:r w:rsidR="00487ABC">
        <w:rPr>
          <w:b/>
          <w:bCs/>
          <w:sz w:val="20"/>
        </w:rPr>
        <w:t xml:space="preserve"> </w:t>
      </w:r>
      <w:r w:rsidR="00785835">
        <w:rPr>
          <w:b/>
          <w:bCs/>
          <w:sz w:val="20"/>
        </w:rPr>
        <w:t>April 19 to 23. Finals Week</w:t>
      </w:r>
    </w:p>
    <w:p w14:paraId="268C7A6C" w14:textId="31E5C70F" w:rsidR="00487ABC" w:rsidRPr="00487ABC" w:rsidRDefault="00E325A1" w:rsidP="009A5087">
      <w:pPr>
        <w:rPr>
          <w:color w:val="000000"/>
          <w:sz w:val="20"/>
        </w:rPr>
      </w:pPr>
      <w:r>
        <w:rPr>
          <w:color w:val="000000"/>
          <w:sz w:val="20"/>
        </w:rPr>
        <w:t xml:space="preserve">      </w:t>
      </w:r>
      <w:r w:rsidR="009E4410" w:rsidRPr="009E4410">
        <w:rPr>
          <w:color w:val="000000"/>
          <w:sz w:val="20"/>
        </w:rPr>
        <w:t xml:space="preserve">Student </w:t>
      </w:r>
      <w:r w:rsidR="00DF33B8">
        <w:rPr>
          <w:color w:val="000000"/>
          <w:sz w:val="20"/>
        </w:rPr>
        <w:t xml:space="preserve">Extra Credit </w:t>
      </w:r>
      <w:r w:rsidR="009E4410" w:rsidRPr="009E4410">
        <w:rPr>
          <w:color w:val="000000"/>
          <w:sz w:val="20"/>
        </w:rPr>
        <w:t>Presentations if needed</w:t>
      </w:r>
    </w:p>
    <w:p w14:paraId="396223ED" w14:textId="77777777" w:rsidR="00E325A1" w:rsidRDefault="00E325A1" w:rsidP="00E325A1">
      <w:pPr>
        <w:rPr>
          <w:b/>
          <w:bCs/>
          <w:sz w:val="20"/>
        </w:rPr>
      </w:pPr>
    </w:p>
    <w:sectPr w:rsidR="00E325A1" w:rsidSect="00B93B01">
      <w:footerReference w:type="even" r:id="rId28"/>
      <w:footerReference w:type="default" r:id="rId2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58C6" w14:textId="77777777" w:rsidR="00E7030B" w:rsidRDefault="00E7030B">
      <w:r>
        <w:separator/>
      </w:r>
    </w:p>
  </w:endnote>
  <w:endnote w:type="continuationSeparator" w:id="0">
    <w:p w14:paraId="53511FB4" w14:textId="77777777" w:rsidR="00E7030B" w:rsidRDefault="00E7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331F" w14:textId="77777777" w:rsidR="00270992" w:rsidRDefault="00270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00E6B" w14:textId="77777777" w:rsidR="00270992" w:rsidRDefault="00270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11757"/>
      <w:docPartObj>
        <w:docPartGallery w:val="Page Numbers (Bottom of Page)"/>
        <w:docPartUnique/>
      </w:docPartObj>
    </w:sdtPr>
    <w:sdtEndPr>
      <w:rPr>
        <w:noProof/>
      </w:rPr>
    </w:sdtEndPr>
    <w:sdtContent>
      <w:p w14:paraId="41687327" w14:textId="77777777" w:rsidR="00F44AC4" w:rsidRDefault="00F44AC4">
        <w:pPr>
          <w:pStyle w:val="Footer"/>
          <w:jc w:val="center"/>
        </w:pPr>
        <w:r>
          <w:fldChar w:fldCharType="begin"/>
        </w:r>
        <w:r>
          <w:instrText xml:space="preserve"> PAGE   \* MERGEFORMAT </w:instrText>
        </w:r>
        <w:r>
          <w:fldChar w:fldCharType="separate"/>
        </w:r>
        <w:r w:rsidR="00C76D2D">
          <w:rPr>
            <w:noProof/>
          </w:rPr>
          <w:t>1</w:t>
        </w:r>
        <w:r>
          <w:rPr>
            <w:noProof/>
          </w:rPr>
          <w:fldChar w:fldCharType="end"/>
        </w:r>
      </w:p>
    </w:sdtContent>
  </w:sdt>
  <w:p w14:paraId="5F16709D" w14:textId="77777777" w:rsidR="00270992" w:rsidRDefault="0027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7083" w14:textId="77777777" w:rsidR="00E7030B" w:rsidRDefault="00E7030B">
      <w:r>
        <w:separator/>
      </w:r>
    </w:p>
  </w:footnote>
  <w:footnote w:type="continuationSeparator" w:id="0">
    <w:p w14:paraId="1C49CBC5" w14:textId="77777777" w:rsidR="00E7030B" w:rsidRDefault="00E7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472"/>
    <w:multiLevelType w:val="multilevel"/>
    <w:tmpl w:val="02BE9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67934"/>
    <w:multiLevelType w:val="multilevel"/>
    <w:tmpl w:val="211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C2DFC"/>
    <w:multiLevelType w:val="multilevel"/>
    <w:tmpl w:val="984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55B04"/>
    <w:multiLevelType w:val="multilevel"/>
    <w:tmpl w:val="FDE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70BE4"/>
    <w:multiLevelType w:val="hybridMultilevel"/>
    <w:tmpl w:val="15909EAE"/>
    <w:lvl w:ilvl="0" w:tplc="BCB865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5510"/>
    <w:multiLevelType w:val="multilevel"/>
    <w:tmpl w:val="04F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A04CB"/>
    <w:multiLevelType w:val="hybridMultilevel"/>
    <w:tmpl w:val="6DDCF9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85382"/>
    <w:multiLevelType w:val="hybridMultilevel"/>
    <w:tmpl w:val="CBF06FEC"/>
    <w:lvl w:ilvl="0" w:tplc="26C6F37E">
      <w:numFmt w:val="bullet"/>
      <w:lvlText w:val=""/>
      <w:lvlJc w:val="left"/>
      <w:pPr>
        <w:ind w:left="840" w:hanging="360"/>
      </w:pPr>
      <w:rPr>
        <w:rFonts w:ascii="Symbol" w:eastAsia="Symbol" w:hAnsi="Symbol" w:cs="Symbol" w:hint="default"/>
        <w:w w:val="100"/>
        <w:sz w:val="20"/>
        <w:szCs w:val="20"/>
        <w:lang w:val="en-US" w:eastAsia="en-US" w:bidi="en-US"/>
      </w:rPr>
    </w:lvl>
    <w:lvl w:ilvl="1" w:tplc="B8FAEDBC">
      <w:numFmt w:val="bullet"/>
      <w:lvlText w:val="o"/>
      <w:lvlJc w:val="left"/>
      <w:pPr>
        <w:ind w:left="1560" w:hanging="360"/>
      </w:pPr>
      <w:rPr>
        <w:rFonts w:ascii="Courier New" w:eastAsia="Courier New" w:hAnsi="Courier New" w:cs="Courier New" w:hint="default"/>
        <w:w w:val="100"/>
        <w:sz w:val="20"/>
        <w:szCs w:val="20"/>
        <w:lang w:val="en-US" w:eastAsia="en-US" w:bidi="en-US"/>
      </w:rPr>
    </w:lvl>
    <w:lvl w:ilvl="2" w:tplc="FFCE128C">
      <w:numFmt w:val="bullet"/>
      <w:lvlText w:val="•"/>
      <w:lvlJc w:val="left"/>
      <w:pPr>
        <w:ind w:left="2453" w:hanging="360"/>
      </w:pPr>
      <w:rPr>
        <w:rFonts w:hint="default"/>
        <w:lang w:val="en-US" w:eastAsia="en-US" w:bidi="en-US"/>
      </w:rPr>
    </w:lvl>
    <w:lvl w:ilvl="3" w:tplc="E3BA079A">
      <w:numFmt w:val="bullet"/>
      <w:lvlText w:val="•"/>
      <w:lvlJc w:val="left"/>
      <w:pPr>
        <w:ind w:left="3346" w:hanging="360"/>
      </w:pPr>
      <w:rPr>
        <w:rFonts w:hint="default"/>
        <w:lang w:val="en-US" w:eastAsia="en-US" w:bidi="en-US"/>
      </w:rPr>
    </w:lvl>
    <w:lvl w:ilvl="4" w:tplc="DD046704">
      <w:numFmt w:val="bullet"/>
      <w:lvlText w:val="•"/>
      <w:lvlJc w:val="left"/>
      <w:pPr>
        <w:ind w:left="4240" w:hanging="360"/>
      </w:pPr>
      <w:rPr>
        <w:rFonts w:hint="default"/>
        <w:lang w:val="en-US" w:eastAsia="en-US" w:bidi="en-US"/>
      </w:rPr>
    </w:lvl>
    <w:lvl w:ilvl="5" w:tplc="A0C889A8">
      <w:numFmt w:val="bullet"/>
      <w:lvlText w:val="•"/>
      <w:lvlJc w:val="left"/>
      <w:pPr>
        <w:ind w:left="5133" w:hanging="360"/>
      </w:pPr>
      <w:rPr>
        <w:rFonts w:hint="default"/>
        <w:lang w:val="en-US" w:eastAsia="en-US" w:bidi="en-US"/>
      </w:rPr>
    </w:lvl>
    <w:lvl w:ilvl="6" w:tplc="7F84939E">
      <w:numFmt w:val="bullet"/>
      <w:lvlText w:val="•"/>
      <w:lvlJc w:val="left"/>
      <w:pPr>
        <w:ind w:left="6026" w:hanging="360"/>
      </w:pPr>
      <w:rPr>
        <w:rFonts w:hint="default"/>
        <w:lang w:val="en-US" w:eastAsia="en-US" w:bidi="en-US"/>
      </w:rPr>
    </w:lvl>
    <w:lvl w:ilvl="7" w:tplc="995E185C">
      <w:numFmt w:val="bullet"/>
      <w:lvlText w:val="•"/>
      <w:lvlJc w:val="left"/>
      <w:pPr>
        <w:ind w:left="6920" w:hanging="360"/>
      </w:pPr>
      <w:rPr>
        <w:rFonts w:hint="default"/>
        <w:lang w:val="en-US" w:eastAsia="en-US" w:bidi="en-US"/>
      </w:rPr>
    </w:lvl>
    <w:lvl w:ilvl="8" w:tplc="DA127D94">
      <w:numFmt w:val="bullet"/>
      <w:lvlText w:val="•"/>
      <w:lvlJc w:val="left"/>
      <w:pPr>
        <w:ind w:left="7813" w:hanging="360"/>
      </w:pPr>
      <w:rPr>
        <w:rFonts w:hint="default"/>
        <w:lang w:val="en-US" w:eastAsia="en-US" w:bidi="en-US"/>
      </w:rPr>
    </w:lvl>
  </w:abstractNum>
  <w:abstractNum w:abstractNumId="8" w15:restartNumberingAfterBreak="0">
    <w:nsid w:val="30FD260C"/>
    <w:multiLevelType w:val="hybridMultilevel"/>
    <w:tmpl w:val="6248FBA2"/>
    <w:lvl w:ilvl="0" w:tplc="168A2BB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54C05"/>
    <w:multiLevelType w:val="hybridMultilevel"/>
    <w:tmpl w:val="34228EA6"/>
    <w:lvl w:ilvl="0" w:tplc="E0AA7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82269789">
    <w:abstractNumId w:val="6"/>
  </w:num>
  <w:num w:numId="2" w16cid:durableId="1490976013">
    <w:abstractNumId w:val="4"/>
  </w:num>
  <w:num w:numId="3" w16cid:durableId="763107708">
    <w:abstractNumId w:val="8"/>
  </w:num>
  <w:num w:numId="4" w16cid:durableId="1862209069">
    <w:abstractNumId w:val="0"/>
  </w:num>
  <w:num w:numId="5" w16cid:durableId="692725769">
    <w:abstractNumId w:val="9"/>
  </w:num>
  <w:num w:numId="6" w16cid:durableId="1762489087">
    <w:abstractNumId w:val="2"/>
  </w:num>
  <w:num w:numId="7" w16cid:durableId="1844204051">
    <w:abstractNumId w:val="3"/>
  </w:num>
  <w:num w:numId="8" w16cid:durableId="454258227">
    <w:abstractNumId w:val="1"/>
  </w:num>
  <w:num w:numId="9" w16cid:durableId="1665012104">
    <w:abstractNumId w:val="5"/>
  </w:num>
  <w:num w:numId="10" w16cid:durableId="1675180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B4"/>
    <w:rsid w:val="00005FC9"/>
    <w:rsid w:val="00006167"/>
    <w:rsid w:val="00010162"/>
    <w:rsid w:val="00012AE4"/>
    <w:rsid w:val="000146A0"/>
    <w:rsid w:val="00025E42"/>
    <w:rsid w:val="00031D5D"/>
    <w:rsid w:val="000351F6"/>
    <w:rsid w:val="00035B86"/>
    <w:rsid w:val="000410C6"/>
    <w:rsid w:val="00043BEF"/>
    <w:rsid w:val="00046393"/>
    <w:rsid w:val="00054FD6"/>
    <w:rsid w:val="000563CA"/>
    <w:rsid w:val="00070A45"/>
    <w:rsid w:val="00071422"/>
    <w:rsid w:val="00071A90"/>
    <w:rsid w:val="0008080C"/>
    <w:rsid w:val="00085C22"/>
    <w:rsid w:val="000A5A11"/>
    <w:rsid w:val="000A706B"/>
    <w:rsid w:val="000A7AC5"/>
    <w:rsid w:val="000B44A2"/>
    <w:rsid w:val="000B6255"/>
    <w:rsid w:val="000D354F"/>
    <w:rsid w:val="000E28CB"/>
    <w:rsid w:val="000E4F59"/>
    <w:rsid w:val="000E514A"/>
    <w:rsid w:val="000E533E"/>
    <w:rsid w:val="000F190E"/>
    <w:rsid w:val="001030F8"/>
    <w:rsid w:val="00106A53"/>
    <w:rsid w:val="00113A60"/>
    <w:rsid w:val="0011589C"/>
    <w:rsid w:val="00116F47"/>
    <w:rsid w:val="001211CA"/>
    <w:rsid w:val="00136541"/>
    <w:rsid w:val="001421F8"/>
    <w:rsid w:val="00144F33"/>
    <w:rsid w:val="00150A53"/>
    <w:rsid w:val="001545D2"/>
    <w:rsid w:val="00180FD0"/>
    <w:rsid w:val="00181DF0"/>
    <w:rsid w:val="001A3ABD"/>
    <w:rsid w:val="001B29E2"/>
    <w:rsid w:val="001B38A4"/>
    <w:rsid w:val="001B4E4D"/>
    <w:rsid w:val="001B5615"/>
    <w:rsid w:val="001B69C1"/>
    <w:rsid w:val="001C0DE8"/>
    <w:rsid w:val="001C3ACC"/>
    <w:rsid w:val="001D0226"/>
    <w:rsid w:val="001D0677"/>
    <w:rsid w:val="001E5402"/>
    <w:rsid w:val="001F6B27"/>
    <w:rsid w:val="00202A23"/>
    <w:rsid w:val="00204088"/>
    <w:rsid w:val="002050BE"/>
    <w:rsid w:val="002052D0"/>
    <w:rsid w:val="00206385"/>
    <w:rsid w:val="002135D8"/>
    <w:rsid w:val="0021550F"/>
    <w:rsid w:val="00216F94"/>
    <w:rsid w:val="002232A8"/>
    <w:rsid w:val="00235706"/>
    <w:rsid w:val="00243ED4"/>
    <w:rsid w:val="00264741"/>
    <w:rsid w:val="00267A3A"/>
    <w:rsid w:val="0027073B"/>
    <w:rsid w:val="00270992"/>
    <w:rsid w:val="0027462C"/>
    <w:rsid w:val="002778A9"/>
    <w:rsid w:val="00280932"/>
    <w:rsid w:val="002A0F7E"/>
    <w:rsid w:val="002B36A4"/>
    <w:rsid w:val="002B6682"/>
    <w:rsid w:val="002C5380"/>
    <w:rsid w:val="002D0E95"/>
    <w:rsid w:val="002D105C"/>
    <w:rsid w:val="002D340E"/>
    <w:rsid w:val="002E76BC"/>
    <w:rsid w:val="002F026D"/>
    <w:rsid w:val="002F04A1"/>
    <w:rsid w:val="002F2ECE"/>
    <w:rsid w:val="002F5491"/>
    <w:rsid w:val="002F7C64"/>
    <w:rsid w:val="00310675"/>
    <w:rsid w:val="00313F92"/>
    <w:rsid w:val="00325368"/>
    <w:rsid w:val="00326A00"/>
    <w:rsid w:val="003652DB"/>
    <w:rsid w:val="00366B38"/>
    <w:rsid w:val="00366F26"/>
    <w:rsid w:val="00371068"/>
    <w:rsid w:val="00376390"/>
    <w:rsid w:val="00381C84"/>
    <w:rsid w:val="00382CA9"/>
    <w:rsid w:val="00383CF0"/>
    <w:rsid w:val="00387259"/>
    <w:rsid w:val="00391B85"/>
    <w:rsid w:val="003971F7"/>
    <w:rsid w:val="003A4919"/>
    <w:rsid w:val="003A71F6"/>
    <w:rsid w:val="003B1E5C"/>
    <w:rsid w:val="003B69E8"/>
    <w:rsid w:val="003C766A"/>
    <w:rsid w:val="003D193D"/>
    <w:rsid w:val="003D2D49"/>
    <w:rsid w:val="003D3A55"/>
    <w:rsid w:val="003E3D46"/>
    <w:rsid w:val="003F2906"/>
    <w:rsid w:val="003F55D2"/>
    <w:rsid w:val="003F578C"/>
    <w:rsid w:val="003F61A5"/>
    <w:rsid w:val="004008B3"/>
    <w:rsid w:val="00415C1F"/>
    <w:rsid w:val="0042009E"/>
    <w:rsid w:val="00431464"/>
    <w:rsid w:val="00443A0B"/>
    <w:rsid w:val="00457D47"/>
    <w:rsid w:val="004764AD"/>
    <w:rsid w:val="0047779D"/>
    <w:rsid w:val="00482DFE"/>
    <w:rsid w:val="00487684"/>
    <w:rsid w:val="00487ABC"/>
    <w:rsid w:val="00492A6C"/>
    <w:rsid w:val="004A5CD4"/>
    <w:rsid w:val="004A6769"/>
    <w:rsid w:val="004B49C1"/>
    <w:rsid w:val="004D0084"/>
    <w:rsid w:val="004D1A00"/>
    <w:rsid w:val="004E495C"/>
    <w:rsid w:val="004F67A3"/>
    <w:rsid w:val="004F6A38"/>
    <w:rsid w:val="004F77AC"/>
    <w:rsid w:val="00502CFE"/>
    <w:rsid w:val="005155D6"/>
    <w:rsid w:val="0051797D"/>
    <w:rsid w:val="00523503"/>
    <w:rsid w:val="00523F28"/>
    <w:rsid w:val="00534C19"/>
    <w:rsid w:val="0053573E"/>
    <w:rsid w:val="005566A0"/>
    <w:rsid w:val="005636C1"/>
    <w:rsid w:val="005659D9"/>
    <w:rsid w:val="00573838"/>
    <w:rsid w:val="00573E15"/>
    <w:rsid w:val="00580F33"/>
    <w:rsid w:val="005826C3"/>
    <w:rsid w:val="0058375F"/>
    <w:rsid w:val="0058391F"/>
    <w:rsid w:val="00584801"/>
    <w:rsid w:val="005934B7"/>
    <w:rsid w:val="00594FE1"/>
    <w:rsid w:val="00597049"/>
    <w:rsid w:val="005A256D"/>
    <w:rsid w:val="005A41AA"/>
    <w:rsid w:val="005A64DE"/>
    <w:rsid w:val="005B06E8"/>
    <w:rsid w:val="005B1D14"/>
    <w:rsid w:val="005B3905"/>
    <w:rsid w:val="005C73F0"/>
    <w:rsid w:val="005C7614"/>
    <w:rsid w:val="005C79E5"/>
    <w:rsid w:val="005D2CA4"/>
    <w:rsid w:val="005D4DCD"/>
    <w:rsid w:val="005D7253"/>
    <w:rsid w:val="005D729D"/>
    <w:rsid w:val="005D7A24"/>
    <w:rsid w:val="005F3C7D"/>
    <w:rsid w:val="00602CE2"/>
    <w:rsid w:val="0062587F"/>
    <w:rsid w:val="00625FD6"/>
    <w:rsid w:val="00626383"/>
    <w:rsid w:val="00626A03"/>
    <w:rsid w:val="00634849"/>
    <w:rsid w:val="00661870"/>
    <w:rsid w:val="0066456F"/>
    <w:rsid w:val="006654F9"/>
    <w:rsid w:val="00677A70"/>
    <w:rsid w:val="0069272A"/>
    <w:rsid w:val="00695AEF"/>
    <w:rsid w:val="006A07CA"/>
    <w:rsid w:val="006A3DE2"/>
    <w:rsid w:val="006A5809"/>
    <w:rsid w:val="006A58BB"/>
    <w:rsid w:val="006A6132"/>
    <w:rsid w:val="006A7839"/>
    <w:rsid w:val="006B0C43"/>
    <w:rsid w:val="006B2162"/>
    <w:rsid w:val="006B4E41"/>
    <w:rsid w:val="006B64F3"/>
    <w:rsid w:val="006B7DDE"/>
    <w:rsid w:val="006C2741"/>
    <w:rsid w:val="006D05AC"/>
    <w:rsid w:val="006D3500"/>
    <w:rsid w:val="006D4092"/>
    <w:rsid w:val="006D5493"/>
    <w:rsid w:val="006D76A0"/>
    <w:rsid w:val="00703B19"/>
    <w:rsid w:val="00711372"/>
    <w:rsid w:val="00716F7A"/>
    <w:rsid w:val="0071768A"/>
    <w:rsid w:val="00724670"/>
    <w:rsid w:val="00725DFA"/>
    <w:rsid w:val="00727435"/>
    <w:rsid w:val="00750C2A"/>
    <w:rsid w:val="007644C1"/>
    <w:rsid w:val="007664A5"/>
    <w:rsid w:val="00782036"/>
    <w:rsid w:val="00785835"/>
    <w:rsid w:val="007907A4"/>
    <w:rsid w:val="00797838"/>
    <w:rsid w:val="007A3A85"/>
    <w:rsid w:val="007A5EA5"/>
    <w:rsid w:val="007B33CA"/>
    <w:rsid w:val="007B7714"/>
    <w:rsid w:val="007C042C"/>
    <w:rsid w:val="007C4BE4"/>
    <w:rsid w:val="007C7FF9"/>
    <w:rsid w:val="007E18D1"/>
    <w:rsid w:val="007E3EB3"/>
    <w:rsid w:val="007F0C6B"/>
    <w:rsid w:val="007F5B2C"/>
    <w:rsid w:val="007F6DDA"/>
    <w:rsid w:val="0081003F"/>
    <w:rsid w:val="00817248"/>
    <w:rsid w:val="00825FA4"/>
    <w:rsid w:val="0082799F"/>
    <w:rsid w:val="0083065A"/>
    <w:rsid w:val="00830C3F"/>
    <w:rsid w:val="00832990"/>
    <w:rsid w:val="00833479"/>
    <w:rsid w:val="008432BC"/>
    <w:rsid w:val="00850FE2"/>
    <w:rsid w:val="00851481"/>
    <w:rsid w:val="008527D9"/>
    <w:rsid w:val="008538F5"/>
    <w:rsid w:val="0085669A"/>
    <w:rsid w:val="008572DC"/>
    <w:rsid w:val="00867D7F"/>
    <w:rsid w:val="008837D1"/>
    <w:rsid w:val="00886AD8"/>
    <w:rsid w:val="00890FF9"/>
    <w:rsid w:val="0089538C"/>
    <w:rsid w:val="00897C64"/>
    <w:rsid w:val="008A32B4"/>
    <w:rsid w:val="008A522D"/>
    <w:rsid w:val="008B1CE8"/>
    <w:rsid w:val="008B4AA4"/>
    <w:rsid w:val="008C14BE"/>
    <w:rsid w:val="008C2CBA"/>
    <w:rsid w:val="008D1740"/>
    <w:rsid w:val="008D6354"/>
    <w:rsid w:val="008E2EBB"/>
    <w:rsid w:val="008E33F5"/>
    <w:rsid w:val="008E40EB"/>
    <w:rsid w:val="008F3B9F"/>
    <w:rsid w:val="0090158D"/>
    <w:rsid w:val="00905D87"/>
    <w:rsid w:val="009128D3"/>
    <w:rsid w:val="00912EAD"/>
    <w:rsid w:val="0091490F"/>
    <w:rsid w:val="00915967"/>
    <w:rsid w:val="00920225"/>
    <w:rsid w:val="00925A30"/>
    <w:rsid w:val="009425AA"/>
    <w:rsid w:val="009505B4"/>
    <w:rsid w:val="00952160"/>
    <w:rsid w:val="00955D59"/>
    <w:rsid w:val="00957363"/>
    <w:rsid w:val="00962353"/>
    <w:rsid w:val="00963760"/>
    <w:rsid w:val="00964C6F"/>
    <w:rsid w:val="00965CF2"/>
    <w:rsid w:val="00966549"/>
    <w:rsid w:val="00966D24"/>
    <w:rsid w:val="00982E79"/>
    <w:rsid w:val="00991327"/>
    <w:rsid w:val="00992392"/>
    <w:rsid w:val="009A2979"/>
    <w:rsid w:val="009A5087"/>
    <w:rsid w:val="009B4028"/>
    <w:rsid w:val="009B4194"/>
    <w:rsid w:val="009B4566"/>
    <w:rsid w:val="009B5F6B"/>
    <w:rsid w:val="009C02C7"/>
    <w:rsid w:val="009C73D7"/>
    <w:rsid w:val="009D27F6"/>
    <w:rsid w:val="009E4410"/>
    <w:rsid w:val="009F299C"/>
    <w:rsid w:val="009F61DE"/>
    <w:rsid w:val="009F6E8E"/>
    <w:rsid w:val="00A057E5"/>
    <w:rsid w:val="00A1099A"/>
    <w:rsid w:val="00A12478"/>
    <w:rsid w:val="00A14E09"/>
    <w:rsid w:val="00A16EA6"/>
    <w:rsid w:val="00A20A8A"/>
    <w:rsid w:val="00A22BC3"/>
    <w:rsid w:val="00A36474"/>
    <w:rsid w:val="00A45907"/>
    <w:rsid w:val="00A6097A"/>
    <w:rsid w:val="00A61927"/>
    <w:rsid w:val="00A62A17"/>
    <w:rsid w:val="00A65721"/>
    <w:rsid w:val="00A7378F"/>
    <w:rsid w:val="00A75A05"/>
    <w:rsid w:val="00A76E12"/>
    <w:rsid w:val="00A90520"/>
    <w:rsid w:val="00A934E7"/>
    <w:rsid w:val="00A943FA"/>
    <w:rsid w:val="00AB5C79"/>
    <w:rsid w:val="00AC0E22"/>
    <w:rsid w:val="00AC191C"/>
    <w:rsid w:val="00AC56A1"/>
    <w:rsid w:val="00AD19AA"/>
    <w:rsid w:val="00AD5CAF"/>
    <w:rsid w:val="00AE4704"/>
    <w:rsid w:val="00AF1F91"/>
    <w:rsid w:val="00B03845"/>
    <w:rsid w:val="00B03882"/>
    <w:rsid w:val="00B03D96"/>
    <w:rsid w:val="00B04CEB"/>
    <w:rsid w:val="00B12A77"/>
    <w:rsid w:val="00B15F0E"/>
    <w:rsid w:val="00B21A0F"/>
    <w:rsid w:val="00B22E0B"/>
    <w:rsid w:val="00B27A41"/>
    <w:rsid w:val="00B323B6"/>
    <w:rsid w:val="00B40B7F"/>
    <w:rsid w:val="00B449CA"/>
    <w:rsid w:val="00B4529D"/>
    <w:rsid w:val="00B45CEF"/>
    <w:rsid w:val="00B4706B"/>
    <w:rsid w:val="00B50C47"/>
    <w:rsid w:val="00B51937"/>
    <w:rsid w:val="00B520CF"/>
    <w:rsid w:val="00B54458"/>
    <w:rsid w:val="00B572D0"/>
    <w:rsid w:val="00B57EFD"/>
    <w:rsid w:val="00B66522"/>
    <w:rsid w:val="00B70F15"/>
    <w:rsid w:val="00B756E3"/>
    <w:rsid w:val="00B81090"/>
    <w:rsid w:val="00B82894"/>
    <w:rsid w:val="00B82958"/>
    <w:rsid w:val="00B855CB"/>
    <w:rsid w:val="00B872CC"/>
    <w:rsid w:val="00B93B01"/>
    <w:rsid w:val="00B955E5"/>
    <w:rsid w:val="00B964C3"/>
    <w:rsid w:val="00BA31D9"/>
    <w:rsid w:val="00BA60F7"/>
    <w:rsid w:val="00BB1874"/>
    <w:rsid w:val="00BC0C39"/>
    <w:rsid w:val="00BD298C"/>
    <w:rsid w:val="00BD74D0"/>
    <w:rsid w:val="00BE2DAE"/>
    <w:rsid w:val="00BE7436"/>
    <w:rsid w:val="00BF018C"/>
    <w:rsid w:val="00BF32FA"/>
    <w:rsid w:val="00BF41CC"/>
    <w:rsid w:val="00C0253D"/>
    <w:rsid w:val="00C053C1"/>
    <w:rsid w:val="00C05CC5"/>
    <w:rsid w:val="00C103D9"/>
    <w:rsid w:val="00C131DD"/>
    <w:rsid w:val="00C1388F"/>
    <w:rsid w:val="00C15AF1"/>
    <w:rsid w:val="00C17E23"/>
    <w:rsid w:val="00C25C96"/>
    <w:rsid w:val="00C261C7"/>
    <w:rsid w:val="00C26FA7"/>
    <w:rsid w:val="00C31276"/>
    <w:rsid w:val="00C31328"/>
    <w:rsid w:val="00C34A8E"/>
    <w:rsid w:val="00C36960"/>
    <w:rsid w:val="00C402F9"/>
    <w:rsid w:val="00C429DF"/>
    <w:rsid w:val="00C430DB"/>
    <w:rsid w:val="00C4433B"/>
    <w:rsid w:val="00C47082"/>
    <w:rsid w:val="00C50AA5"/>
    <w:rsid w:val="00C55918"/>
    <w:rsid w:val="00C651AD"/>
    <w:rsid w:val="00C65C0C"/>
    <w:rsid w:val="00C76D2D"/>
    <w:rsid w:val="00C77149"/>
    <w:rsid w:val="00C8117B"/>
    <w:rsid w:val="00C83390"/>
    <w:rsid w:val="00C83F10"/>
    <w:rsid w:val="00C901DA"/>
    <w:rsid w:val="00C924AC"/>
    <w:rsid w:val="00CA0225"/>
    <w:rsid w:val="00CA2291"/>
    <w:rsid w:val="00CA2C35"/>
    <w:rsid w:val="00CA3D4A"/>
    <w:rsid w:val="00CB19B2"/>
    <w:rsid w:val="00CB1E5A"/>
    <w:rsid w:val="00CB22BC"/>
    <w:rsid w:val="00CC0555"/>
    <w:rsid w:val="00CC47EF"/>
    <w:rsid w:val="00CD4A25"/>
    <w:rsid w:val="00CD76A3"/>
    <w:rsid w:val="00CE45E9"/>
    <w:rsid w:val="00D026BB"/>
    <w:rsid w:val="00D065B4"/>
    <w:rsid w:val="00D1203F"/>
    <w:rsid w:val="00D2355F"/>
    <w:rsid w:val="00D26E53"/>
    <w:rsid w:val="00D306D8"/>
    <w:rsid w:val="00D343DA"/>
    <w:rsid w:val="00D41079"/>
    <w:rsid w:val="00D42D2B"/>
    <w:rsid w:val="00D472EF"/>
    <w:rsid w:val="00D6313F"/>
    <w:rsid w:val="00D63E94"/>
    <w:rsid w:val="00D73134"/>
    <w:rsid w:val="00D766A1"/>
    <w:rsid w:val="00D82DA2"/>
    <w:rsid w:val="00D86B67"/>
    <w:rsid w:val="00D87579"/>
    <w:rsid w:val="00D87EA8"/>
    <w:rsid w:val="00D92BCE"/>
    <w:rsid w:val="00DA1F1B"/>
    <w:rsid w:val="00DA340E"/>
    <w:rsid w:val="00DA601A"/>
    <w:rsid w:val="00DB06C9"/>
    <w:rsid w:val="00DB1080"/>
    <w:rsid w:val="00DB26A0"/>
    <w:rsid w:val="00DC7C77"/>
    <w:rsid w:val="00DE337F"/>
    <w:rsid w:val="00DE5684"/>
    <w:rsid w:val="00DE78B2"/>
    <w:rsid w:val="00DF33B8"/>
    <w:rsid w:val="00DF5D5D"/>
    <w:rsid w:val="00DF63F6"/>
    <w:rsid w:val="00DF68D6"/>
    <w:rsid w:val="00E01F8B"/>
    <w:rsid w:val="00E1111F"/>
    <w:rsid w:val="00E12A20"/>
    <w:rsid w:val="00E15BCF"/>
    <w:rsid w:val="00E16251"/>
    <w:rsid w:val="00E16780"/>
    <w:rsid w:val="00E204F4"/>
    <w:rsid w:val="00E205A0"/>
    <w:rsid w:val="00E20EA3"/>
    <w:rsid w:val="00E30879"/>
    <w:rsid w:val="00E325A1"/>
    <w:rsid w:val="00E36CDC"/>
    <w:rsid w:val="00E405B3"/>
    <w:rsid w:val="00E512B2"/>
    <w:rsid w:val="00E7030B"/>
    <w:rsid w:val="00E743F0"/>
    <w:rsid w:val="00E74C1A"/>
    <w:rsid w:val="00E76274"/>
    <w:rsid w:val="00E84637"/>
    <w:rsid w:val="00EA170A"/>
    <w:rsid w:val="00EA1844"/>
    <w:rsid w:val="00EA62BB"/>
    <w:rsid w:val="00EB17C9"/>
    <w:rsid w:val="00EB4E3D"/>
    <w:rsid w:val="00EC6C43"/>
    <w:rsid w:val="00ED1C2A"/>
    <w:rsid w:val="00ED6209"/>
    <w:rsid w:val="00ED7206"/>
    <w:rsid w:val="00EE1BA6"/>
    <w:rsid w:val="00EE309E"/>
    <w:rsid w:val="00EF582A"/>
    <w:rsid w:val="00EF6924"/>
    <w:rsid w:val="00F02405"/>
    <w:rsid w:val="00F04CE4"/>
    <w:rsid w:val="00F05705"/>
    <w:rsid w:val="00F06C6E"/>
    <w:rsid w:val="00F102F2"/>
    <w:rsid w:val="00F14626"/>
    <w:rsid w:val="00F2702C"/>
    <w:rsid w:val="00F32828"/>
    <w:rsid w:val="00F35B07"/>
    <w:rsid w:val="00F4004D"/>
    <w:rsid w:val="00F41CA8"/>
    <w:rsid w:val="00F42567"/>
    <w:rsid w:val="00F4332A"/>
    <w:rsid w:val="00F44AC4"/>
    <w:rsid w:val="00F46EAE"/>
    <w:rsid w:val="00F54AEC"/>
    <w:rsid w:val="00F554B1"/>
    <w:rsid w:val="00F56969"/>
    <w:rsid w:val="00F602DE"/>
    <w:rsid w:val="00F718CA"/>
    <w:rsid w:val="00F72F64"/>
    <w:rsid w:val="00F73E8E"/>
    <w:rsid w:val="00F755B0"/>
    <w:rsid w:val="00F8175F"/>
    <w:rsid w:val="00F8185B"/>
    <w:rsid w:val="00F8426A"/>
    <w:rsid w:val="00F93578"/>
    <w:rsid w:val="00F960C5"/>
    <w:rsid w:val="00FB5FC4"/>
    <w:rsid w:val="00FD0AD8"/>
    <w:rsid w:val="00FD108C"/>
    <w:rsid w:val="00FD66AB"/>
    <w:rsid w:val="00FE0D1C"/>
    <w:rsid w:val="00FE2784"/>
    <w:rsid w:val="00FF1495"/>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18DE0"/>
  <w15:docId w15:val="{025A2B59-CCFD-439B-B34C-0242915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541"/>
    <w:rPr>
      <w:sz w:val="24"/>
      <w:szCs w:val="24"/>
    </w:rPr>
  </w:style>
  <w:style w:type="paragraph" w:styleId="Heading1">
    <w:name w:val="heading 1"/>
    <w:basedOn w:val="Normal"/>
    <w:next w:val="Normal"/>
    <w:qFormat/>
    <w:rsid w:val="00B93B01"/>
    <w:pPr>
      <w:keepNext/>
      <w:outlineLvl w:val="0"/>
    </w:pPr>
    <w:rPr>
      <w:b/>
      <w:i/>
      <w:iCs/>
    </w:rPr>
  </w:style>
  <w:style w:type="paragraph" w:styleId="Heading2">
    <w:name w:val="heading 2"/>
    <w:basedOn w:val="Normal"/>
    <w:next w:val="Normal"/>
    <w:qFormat/>
    <w:rsid w:val="00B93B01"/>
    <w:pPr>
      <w:keepNext/>
      <w:outlineLvl w:val="1"/>
    </w:pPr>
    <w:rPr>
      <w:b/>
      <w:bCs/>
      <w:szCs w:val="56"/>
    </w:rPr>
  </w:style>
  <w:style w:type="paragraph" w:styleId="Heading3">
    <w:name w:val="heading 3"/>
    <w:basedOn w:val="Normal"/>
    <w:next w:val="Normal"/>
    <w:qFormat/>
    <w:rsid w:val="00B93B01"/>
    <w:pPr>
      <w:keepNext/>
      <w:outlineLvl w:val="2"/>
    </w:pPr>
    <w:rPr>
      <w:b/>
      <w:bCs/>
      <w:sz w:val="28"/>
    </w:rPr>
  </w:style>
  <w:style w:type="paragraph" w:styleId="Heading4">
    <w:name w:val="heading 4"/>
    <w:basedOn w:val="Normal"/>
    <w:next w:val="Normal"/>
    <w:qFormat/>
    <w:rsid w:val="00B93B01"/>
    <w:pPr>
      <w:keepNext/>
      <w:outlineLvl w:val="3"/>
    </w:pPr>
    <w:rPr>
      <w:b/>
      <w:bCs/>
      <w:color w:val="000000"/>
    </w:rPr>
  </w:style>
  <w:style w:type="paragraph" w:styleId="Heading7">
    <w:name w:val="heading 7"/>
    <w:basedOn w:val="Normal"/>
    <w:next w:val="Normal"/>
    <w:qFormat/>
    <w:rsid w:val="00B93B0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93B01"/>
    <w:rPr>
      <w:rFonts w:ascii="Courier New" w:hAnsi="Courier New" w:cs="Courier New"/>
      <w:sz w:val="20"/>
      <w:szCs w:val="20"/>
    </w:rPr>
  </w:style>
  <w:style w:type="character" w:styleId="Hyperlink">
    <w:name w:val="Hyperlink"/>
    <w:basedOn w:val="DefaultParagraphFont"/>
    <w:rsid w:val="00B93B01"/>
    <w:rPr>
      <w:color w:val="0000FF"/>
      <w:u w:val="single"/>
    </w:rPr>
  </w:style>
  <w:style w:type="paragraph" w:styleId="Footer">
    <w:name w:val="footer"/>
    <w:basedOn w:val="Normal"/>
    <w:link w:val="FooterChar"/>
    <w:uiPriority w:val="99"/>
    <w:rsid w:val="00B93B01"/>
    <w:pPr>
      <w:tabs>
        <w:tab w:val="center" w:pos="4320"/>
        <w:tab w:val="right" w:pos="8640"/>
      </w:tabs>
    </w:pPr>
  </w:style>
  <w:style w:type="paragraph" w:styleId="BodyText2">
    <w:name w:val="Body Text 2"/>
    <w:basedOn w:val="Normal"/>
    <w:rsid w:val="00B93B01"/>
    <w:pPr>
      <w:spacing w:before="100" w:beforeAutospacing="1" w:after="100" w:afterAutospacing="1"/>
    </w:pPr>
    <w:rPr>
      <w:color w:val="000000"/>
    </w:rPr>
  </w:style>
  <w:style w:type="character" w:customStyle="1" w:styleId="header1">
    <w:name w:val="header1"/>
    <w:basedOn w:val="DefaultParagraphFont"/>
    <w:rsid w:val="00B93B01"/>
    <w:rPr>
      <w:rFonts w:ascii="Arial" w:hAnsi="Arial" w:cs="Arial" w:hint="default"/>
      <w:b/>
      <w:bCs/>
      <w:color w:val="000000"/>
      <w:sz w:val="27"/>
      <w:szCs w:val="27"/>
    </w:rPr>
  </w:style>
  <w:style w:type="character" w:styleId="PageNumber">
    <w:name w:val="page number"/>
    <w:basedOn w:val="DefaultParagraphFont"/>
    <w:rsid w:val="00B93B01"/>
  </w:style>
  <w:style w:type="character" w:styleId="FollowedHyperlink">
    <w:name w:val="FollowedHyperlink"/>
    <w:basedOn w:val="DefaultParagraphFont"/>
    <w:rsid w:val="00B93B01"/>
    <w:rPr>
      <w:color w:val="800080"/>
      <w:u w:val="single"/>
    </w:rPr>
  </w:style>
  <w:style w:type="paragraph" w:styleId="HTMLPreformatted">
    <w:name w:val="HTML Preformatted"/>
    <w:basedOn w:val="Normal"/>
    <w:rsid w:val="00B9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styleId="Strong">
    <w:name w:val="Strong"/>
    <w:basedOn w:val="DefaultParagraphFont"/>
    <w:qFormat/>
    <w:rsid w:val="00F04CE4"/>
    <w:rPr>
      <w:b/>
      <w:bCs/>
    </w:rPr>
  </w:style>
  <w:style w:type="paragraph" w:styleId="ListParagraph">
    <w:name w:val="List Paragraph"/>
    <w:basedOn w:val="Normal"/>
    <w:uiPriority w:val="1"/>
    <w:qFormat/>
    <w:rsid w:val="009B4566"/>
    <w:pPr>
      <w:ind w:left="720"/>
      <w:contextualSpacing/>
    </w:pPr>
  </w:style>
  <w:style w:type="paragraph" w:styleId="BalloonText">
    <w:name w:val="Balloon Text"/>
    <w:basedOn w:val="Normal"/>
    <w:link w:val="BalloonTextChar"/>
    <w:semiHidden/>
    <w:unhideWhenUsed/>
    <w:rsid w:val="003B69E8"/>
    <w:rPr>
      <w:rFonts w:ascii="Segoe UI" w:hAnsi="Segoe UI" w:cs="Segoe UI"/>
      <w:sz w:val="18"/>
      <w:szCs w:val="18"/>
    </w:rPr>
  </w:style>
  <w:style w:type="character" w:customStyle="1" w:styleId="BalloonTextChar">
    <w:name w:val="Balloon Text Char"/>
    <w:basedOn w:val="DefaultParagraphFont"/>
    <w:link w:val="BalloonText"/>
    <w:semiHidden/>
    <w:rsid w:val="003B69E8"/>
    <w:rPr>
      <w:rFonts w:ascii="Segoe UI" w:hAnsi="Segoe UI" w:cs="Segoe UI"/>
      <w:sz w:val="18"/>
      <w:szCs w:val="18"/>
    </w:rPr>
  </w:style>
  <w:style w:type="paragraph" w:styleId="Header">
    <w:name w:val="header"/>
    <w:basedOn w:val="Normal"/>
    <w:link w:val="HeaderChar"/>
    <w:unhideWhenUsed/>
    <w:rsid w:val="00F44AC4"/>
    <w:pPr>
      <w:tabs>
        <w:tab w:val="center" w:pos="4680"/>
        <w:tab w:val="right" w:pos="9360"/>
      </w:tabs>
    </w:pPr>
  </w:style>
  <w:style w:type="character" w:customStyle="1" w:styleId="HeaderChar">
    <w:name w:val="Header Char"/>
    <w:basedOn w:val="DefaultParagraphFont"/>
    <w:link w:val="Header"/>
    <w:rsid w:val="00F44AC4"/>
    <w:rPr>
      <w:sz w:val="24"/>
      <w:szCs w:val="24"/>
    </w:rPr>
  </w:style>
  <w:style w:type="character" w:customStyle="1" w:styleId="FooterChar">
    <w:name w:val="Footer Char"/>
    <w:basedOn w:val="DefaultParagraphFont"/>
    <w:link w:val="Footer"/>
    <w:uiPriority w:val="99"/>
    <w:rsid w:val="00F44AC4"/>
    <w:rPr>
      <w:sz w:val="24"/>
      <w:szCs w:val="24"/>
    </w:rPr>
  </w:style>
  <w:style w:type="character" w:styleId="UnresolvedMention">
    <w:name w:val="Unresolved Mention"/>
    <w:basedOn w:val="DefaultParagraphFont"/>
    <w:uiPriority w:val="99"/>
    <w:semiHidden/>
    <w:unhideWhenUsed/>
    <w:rsid w:val="00A65721"/>
    <w:rPr>
      <w:color w:val="605E5C"/>
      <w:shd w:val="clear" w:color="auto" w:fill="E1DFDD"/>
    </w:rPr>
  </w:style>
  <w:style w:type="paragraph" w:styleId="BodyText">
    <w:name w:val="Body Text"/>
    <w:basedOn w:val="Normal"/>
    <w:link w:val="BodyTextChar"/>
    <w:unhideWhenUsed/>
    <w:rsid w:val="006D4092"/>
    <w:pPr>
      <w:spacing w:after="120"/>
    </w:pPr>
  </w:style>
  <w:style w:type="character" w:customStyle="1" w:styleId="BodyTextChar">
    <w:name w:val="Body Text Char"/>
    <w:basedOn w:val="DefaultParagraphFont"/>
    <w:link w:val="BodyText"/>
    <w:rsid w:val="006D4092"/>
    <w:rPr>
      <w:sz w:val="24"/>
      <w:szCs w:val="24"/>
    </w:rPr>
  </w:style>
  <w:style w:type="paragraph" w:styleId="NormalWeb">
    <w:name w:val="Normal (Web)"/>
    <w:basedOn w:val="Normal"/>
    <w:uiPriority w:val="99"/>
    <w:semiHidden/>
    <w:unhideWhenUsed/>
    <w:rsid w:val="00725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u.bncollege.com/shop/fiu/home" TargetMode="External"/><Relationship Id="rId13" Type="http://schemas.openxmlformats.org/officeDocument/2006/relationships/hyperlink" Target="https://online.fiu.edu/html/canvas/policies/" TargetMode="External"/><Relationship Id="rId18" Type="http://schemas.openxmlformats.org/officeDocument/2006/relationships/hyperlink" Target="https://doi.org/10.1111/maq.12009" TargetMode="External"/><Relationship Id="rId26" Type="http://schemas.openxmlformats.org/officeDocument/2006/relationships/hyperlink" Target="https://anthrosource-onlinelibrary-wiley-com.ezproxy.fiu.edu/doi/full/10.1111/aman.13174" TargetMode="External"/><Relationship Id="rId3" Type="http://schemas.openxmlformats.org/officeDocument/2006/relationships/settings" Target="settings.xml"/><Relationship Id="rId21" Type="http://schemas.openxmlformats.org/officeDocument/2006/relationships/hyperlink" Target="https://doi-org.ezproxy.fiu.edu/10.1111/cuag.12105" TargetMode="External"/><Relationship Id="rId7" Type="http://schemas.openxmlformats.org/officeDocument/2006/relationships/hyperlink" Target="https://gss.fiu.edu/people/faculty/dennis-wiedman/" TargetMode="External"/><Relationship Id="rId12" Type="http://schemas.openxmlformats.org/officeDocument/2006/relationships/hyperlink" Target="http://libguides.fiu.edu/c.php?g=160057&amp;amp;p=1048239" TargetMode="External"/><Relationship Id="rId17" Type="http://schemas.openxmlformats.org/officeDocument/2006/relationships/hyperlink" Target="https://doi.org/10.1080/17441692.2020.1828982" TargetMode="External"/><Relationship Id="rId25" Type="http://schemas.openxmlformats.org/officeDocument/2006/relationships/hyperlink" Target="https://doi-org.ezproxy.fiu.edu/10.1111/maq.12213" TargetMode="External"/><Relationship Id="rId2" Type="http://schemas.openxmlformats.org/officeDocument/2006/relationships/styles" Target="styles.xml"/><Relationship Id="rId16" Type="http://schemas.openxmlformats.org/officeDocument/2006/relationships/hyperlink" Target="https://doi.org/10.1080/17441692.2020.1828982" TargetMode="External"/><Relationship Id="rId20" Type="http://schemas.openxmlformats.org/officeDocument/2006/relationships/hyperlink" Target="https://onlinelibrary.wiley.com/doi/abs/10.1002/ajhb.2348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fiu.edu/c.php?g=160057&amp;amp;p=1048239" TargetMode="External"/><Relationship Id="rId24" Type="http://schemas.openxmlformats.org/officeDocument/2006/relationships/hyperlink" Target="https://anthrosource-onlinelibrary-wiley-com.ezproxy.fiu.edu/doi/pdfdirect/10.1111/traa.12144" TargetMode="External"/><Relationship Id="rId5" Type="http://schemas.openxmlformats.org/officeDocument/2006/relationships/footnotes" Target="footnotes.xml"/><Relationship Id="rId15" Type="http://schemas.openxmlformats.org/officeDocument/2006/relationships/hyperlink" Target="http://www.medanthro.net/about/about-medical-anthropology/" TargetMode="External"/><Relationship Id="rId23" Type="http://schemas.openxmlformats.org/officeDocument/2006/relationships/hyperlink" Target="http://dx.doi.org/10.1016/j.evolhumbehav.2018.03.001" TargetMode="External"/><Relationship Id="rId28" Type="http://schemas.openxmlformats.org/officeDocument/2006/relationships/footer" Target="footer1.xml"/><Relationship Id="rId10" Type="http://schemas.openxmlformats.org/officeDocument/2006/relationships/hyperlink" Target="https://library.fiu.edu/" TargetMode="External"/><Relationship Id="rId19" Type="http://schemas.openxmlformats.org/officeDocument/2006/relationships/hyperlink" Target="https://www-journals-uchicago-edu.ezproxy.fiu.edu/doi/10.1086/6921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u.bncollege.com/webapp/wcs/stores/servlet/BNCBHomePage?storeId=21551&amp;amp;catalogId=10001" TargetMode="External"/><Relationship Id="rId14" Type="http://schemas.openxmlformats.org/officeDocument/2006/relationships/hyperlink" Target="https://youtu.be/U1Cm3MgpQ14?list=PL0OchlJ85m4f_2--kdkxQlt9ozy9CQc2K" TargetMode="External"/><Relationship Id="rId22" Type="http://schemas.openxmlformats.org/officeDocument/2006/relationships/hyperlink" Target="https://doi.org/10.1080/01459740.2020.1761804" TargetMode="External"/><Relationship Id="rId27" Type="http://schemas.openxmlformats.org/officeDocument/2006/relationships/hyperlink" Target="http://onlinelibrary.wiley.com.ezproxy.fiu.edu/doi/10.1111/j.1548-1352.2008.00018.x/fu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4189</Words>
  <Characters>23881</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MEDICAL ANTHROPOLOGY</vt:lpstr>
      <vt:lpstr>Course Format and Teaching Methodology</vt:lpstr>
      <vt:lpstr>Welcome to this synchronous remote course which meets twice a week using Canvas </vt:lpstr>
      <vt:lpstr/>
      <vt:lpstr>Course content is based on textbook, journal article readings, Professor present</vt:lpstr>
      <vt:lpstr/>
      <vt:lpstr>Course Communications</vt:lpstr>
      <vt:lpstr>Course is being offered using Canvas learning system and Zoom conferencing. Canv</vt:lpstr>
      <vt:lpstr>    </vt:lpstr>
      <vt:lpstr>    Canvas Announcements</vt:lpstr>
      <vt:lpstr>    Canvas Inbox for Messaging</vt:lpstr>
      <vt:lpstr>    Canvas Discussion Forums</vt:lpstr>
      <vt:lpstr>        1) Learning Enhancements. Ways to enhance your learning.  1. Syllabus Quiz; 2. S</vt:lpstr>
      <vt:lpstr>        OPTIONAL WAYS TO GET A BETTER GRADE</vt:lpstr>
      <vt:lpstr>Library Resources</vt:lpstr>
      <vt:lpstr>Library lessons inform you how to locate the anthropology journal article for yo</vt:lpstr>
      <vt:lpstr>Essay Formatting and Referencing</vt:lpstr>
      <vt:lpstr>    Class Policies</vt:lpstr>
      <vt:lpstr>    (All due dates are at 11:59 pm on scheduled day)</vt:lpstr>
      <vt:lpstr>    </vt:lpstr>
      <vt:lpstr>    Week One: January 11 to 17</vt:lpstr>
      <vt:lpstr>    Week Three – January 25 to 31 Presentation: Health Ecology of Populations</vt:lpstr>
      <vt:lpstr>    Week Four: February 1 to 7</vt:lpstr>
      <vt:lpstr>    Presentation: Health Ecology (Continued)</vt:lpstr>
      <vt:lpstr>    Readings McElroy &amp; Townsend - Chapter 4: Prehistory of Disease.  Pps. 75-94</vt:lpstr>
      <vt:lpstr>    Week Five: February 8 to 14</vt:lpstr>
      <vt:lpstr>    </vt:lpstr>
      <vt:lpstr>    </vt:lpstr>
      <vt:lpstr>    </vt:lpstr>
      <vt:lpstr>    </vt:lpstr>
      <vt:lpstr>    </vt:lpstr>
      <vt:lpstr>    Week Six: February 15 to 21</vt:lpstr>
      <vt:lpstr>    Week Nine: March 8 to 14</vt:lpstr>
      <vt:lpstr>    Week Ten:  March 15 to 21</vt:lpstr>
      <vt:lpstr>    </vt:lpstr>
      <vt:lpstr>    </vt:lpstr>
      <vt:lpstr>    </vt:lpstr>
      <vt:lpstr>    </vt:lpstr>
      <vt:lpstr>    Week Eleven:  March 22 to 28</vt:lpstr>
      <vt:lpstr>    Presentation: Culturally Competent Care and Community Empowerment</vt:lpstr>
      <vt:lpstr>    </vt:lpstr>
      <vt:lpstr>    Week Thirteen: April 5 to 11</vt:lpstr>
      <vt:lpstr>    Week Fourteen: April 12 to 18    Presentation: Culturally Competent Organization</vt:lpstr>
      <vt:lpstr>    Course Overview</vt:lpstr>
    </vt:vector>
  </TitlesOfParts>
  <Company>Toshiba</Company>
  <LinksUpToDate>false</LinksUpToDate>
  <CharactersWithSpaces>28014</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6160461</vt:i4>
      </vt:variant>
      <vt:variant>
        <vt:i4>3</vt:i4>
      </vt:variant>
      <vt:variant>
        <vt:i4>0</vt:i4>
      </vt:variant>
      <vt:variant>
        <vt:i4>5</vt:i4>
      </vt:variant>
      <vt:variant>
        <vt:lpwstr>http://www.fiu.edu/~wiedmand</vt:lpwstr>
      </vt:variant>
      <vt:variant>
        <vt:lpwstr/>
      </vt:variant>
      <vt:variant>
        <vt:i4>1048628</vt:i4>
      </vt:variant>
      <vt:variant>
        <vt:i4>0</vt:i4>
      </vt:variant>
      <vt:variant>
        <vt:i4>0</vt:i4>
      </vt:variant>
      <vt:variant>
        <vt:i4>5</vt:i4>
      </vt:variant>
      <vt:variant>
        <vt:lpwstr>mailto:wiedmand@fiu.edu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ANTHROPOLOGY</dc:title>
  <dc:creator>Dennis Wiedman</dc:creator>
  <cp:lastModifiedBy>Dennis Wiedman</cp:lastModifiedBy>
  <cp:revision>2</cp:revision>
  <cp:lastPrinted>2020-08-20T14:49:00Z</cp:lastPrinted>
  <dcterms:created xsi:type="dcterms:W3CDTF">2023-01-04T20:16:00Z</dcterms:created>
  <dcterms:modified xsi:type="dcterms:W3CDTF">2023-01-04T20:16:00Z</dcterms:modified>
</cp:coreProperties>
</file>