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800000"/>
          <w:sz w:val="36"/>
          <w:szCs w:val="36"/>
        </w:rPr>
      </w:pPr>
      <w:r w:rsidDel="00000000" w:rsidR="00000000" w:rsidRPr="00000000">
        <w:rPr>
          <w:b w:val="1"/>
          <w:color w:val="800000"/>
          <w:sz w:val="36"/>
          <w:szCs w:val="36"/>
          <w:rtl w:val="0"/>
        </w:rPr>
        <w:t xml:space="preserve">Culture, Health, and Healing: An Introduction to Medical Anthropology</w:t>
      </w:r>
    </w:p>
    <w:p w:rsidR="00000000" w:rsidDel="00000000" w:rsidP="00000000" w:rsidRDefault="00000000" w:rsidRPr="00000000" w14:paraId="00000002">
      <w:pPr>
        <w:spacing w:after="240" w:before="240" w:lineRule="auto"/>
        <w:jc w:val="center"/>
        <w:rPr>
          <w:b w:val="1"/>
          <w:color w:val="800000"/>
          <w:sz w:val="28"/>
          <w:szCs w:val="28"/>
        </w:rPr>
      </w:pPr>
      <w:r w:rsidDel="00000000" w:rsidR="00000000" w:rsidRPr="00000000">
        <w:rPr>
          <w:b w:val="1"/>
          <w:color w:val="800000"/>
          <w:sz w:val="28"/>
          <w:szCs w:val="28"/>
          <w:rtl w:val="0"/>
        </w:rPr>
        <w:t xml:space="preserve">Anthropology 411/511</w:t>
      </w:r>
    </w:p>
    <w:p w:rsidR="00000000" w:rsidDel="00000000" w:rsidP="00000000" w:rsidRDefault="00000000" w:rsidRPr="00000000" w14:paraId="00000003">
      <w:pPr>
        <w:spacing w:after="240" w:before="240" w:lineRule="auto"/>
        <w:jc w:val="center"/>
        <w:rPr>
          <w:b w:val="1"/>
          <w:color w:val="800000"/>
          <w:sz w:val="28"/>
          <w:szCs w:val="28"/>
        </w:rPr>
      </w:pPr>
      <w:r w:rsidDel="00000000" w:rsidR="00000000" w:rsidRPr="00000000">
        <w:rPr>
          <w:b w:val="1"/>
          <w:color w:val="800000"/>
          <w:sz w:val="28"/>
          <w:szCs w:val="28"/>
          <w:rtl w:val="0"/>
        </w:rPr>
        <w:t xml:space="preserve">SPRING 2001</w:t>
      </w:r>
    </w:p>
    <w:p w:rsidR="00000000" w:rsidDel="00000000" w:rsidP="00000000" w:rsidRDefault="00000000" w:rsidRPr="00000000" w14:paraId="00000004">
      <w:pPr>
        <w:spacing w:after="240" w:before="240" w:lineRule="auto"/>
        <w:jc w:val="center"/>
        <w:rPr>
          <w:b w:val="1"/>
          <w:color w:val="000080"/>
          <w:sz w:val="36"/>
          <w:szCs w:val="36"/>
        </w:rPr>
      </w:pPr>
      <w:r w:rsidDel="00000000" w:rsidR="00000000" w:rsidRPr="00000000">
        <w:rPr>
          <w:b w:val="1"/>
          <w:color w:val="000080"/>
          <w:sz w:val="36"/>
          <w:szCs w:val="36"/>
          <w:rtl w:val="0"/>
        </w:rPr>
        <w:t xml:space="preserve">Dr. Kathryn S. Oths</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 </w:t>
      </w:r>
    </w:p>
    <w:tbl>
      <w:tblPr>
        <w:tblStyle w:val="Table1"/>
        <w:tblW w:w="45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5"/>
        <w:gridCol w:w="3260"/>
        <w:tblGridChange w:id="0">
          <w:tblGrid>
            <w:gridCol w:w="1295"/>
            <w:gridCol w:w="3260"/>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b w:val="1"/>
                <w:sz w:val="24"/>
                <w:szCs w:val="24"/>
                <w:rtl w:val="0"/>
              </w:rPr>
              <w:t xml:space="preserve">Office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b w:val="1"/>
                <w:sz w:val="24"/>
                <w:szCs w:val="24"/>
                <w:rtl w:val="0"/>
              </w:rPr>
              <w:t xml:space="preserve">24D ten Hoor</w:t>
            </w:r>
            <w:r w:rsidDel="00000000" w:rsidR="00000000" w:rsidRPr="00000000">
              <w:rPr>
                <w:rtl w:val="0"/>
              </w:rPr>
            </w:r>
          </w:p>
        </w:tc>
      </w:tr>
      <w:tr>
        <w:trPr>
          <w:trHeight w:val="800" w:hRule="atLeast"/>
        </w:trPr>
        <w:tc>
          <w:tcP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b w:val="1"/>
                <w:sz w:val="24"/>
                <w:szCs w:val="24"/>
                <w:rtl w:val="0"/>
              </w:rPr>
              <w:t xml:space="preserve">Office Hrs: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b w:val="1"/>
                <w:sz w:val="24"/>
                <w:szCs w:val="24"/>
                <w:rtl w:val="0"/>
              </w:rPr>
              <w:t xml:space="preserve">Thursday 1:30-4:30   (or by appointment)   </w:t>
            </w:r>
            <w:r w:rsidDel="00000000" w:rsidR="00000000" w:rsidRPr="00000000">
              <w:rPr>
                <w:rtl w:val="0"/>
              </w:rPr>
            </w:r>
          </w:p>
        </w:tc>
      </w:tr>
      <w:tr>
        <w:trPr>
          <w:trHeight w:val="500" w:hRule="atLeast"/>
        </w:trPr>
        <w:tc>
          <w:tcP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b w:val="1"/>
                <w:sz w:val="24"/>
                <w:szCs w:val="24"/>
                <w:rtl w:val="0"/>
              </w:rPr>
              <w:t xml:space="preserve">Phone: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b w:val="1"/>
                <w:sz w:val="24"/>
                <w:szCs w:val="24"/>
                <w:rtl w:val="0"/>
              </w:rPr>
              <w:t xml:space="preserve"> 348-1957</w:t>
            </w:r>
            <w:r w:rsidDel="00000000" w:rsidR="00000000" w:rsidRPr="00000000">
              <w:rPr>
                <w:rtl w:val="0"/>
              </w:rPr>
            </w:r>
          </w:p>
        </w:tc>
      </w:tr>
    </w:tbl>
    <w:p w:rsidR="00000000" w:rsidDel="00000000" w:rsidP="00000000" w:rsidRDefault="00000000" w:rsidRPr="00000000" w14:paraId="0000000C">
      <w:pPr>
        <w:spacing w:after="240" w:before="240" w:lineRule="auto"/>
        <w:jc w:val="center"/>
        <w:rPr>
          <w:b w:val="1"/>
          <w:color w:val="1155cc"/>
          <w:u w:val="single"/>
        </w:rPr>
      </w:pPr>
      <w:r w:rsidDel="00000000" w:rsidR="00000000" w:rsidRPr="00000000">
        <w:rPr>
          <w:b w:val="1"/>
          <w:rtl w:val="0"/>
        </w:rPr>
        <w:t xml:space="preserve">Email: </w:t>
      </w:r>
      <w:hyperlink r:id="rId6">
        <w:r w:rsidDel="00000000" w:rsidR="00000000" w:rsidRPr="00000000">
          <w:rPr>
            <w:b w:val="1"/>
            <w:color w:val="1155cc"/>
            <w:u w:val="single"/>
            <w:rtl w:val="0"/>
          </w:rPr>
          <w:t xml:space="preserve">koths@tenhoor.as.ua.edu</w:t>
        </w:r>
      </w:hyperlink>
      <w:r w:rsidDel="00000000" w:rsidR="00000000" w:rsidRPr="00000000">
        <w:rPr>
          <w:rtl w:val="0"/>
        </w:rPr>
      </w:r>
    </w:p>
    <w:p w:rsidR="00000000" w:rsidDel="00000000" w:rsidP="00000000" w:rsidRDefault="00000000" w:rsidRPr="00000000" w14:paraId="0000000D">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E">
      <w:pPr>
        <w:spacing w:after="240" w:before="240" w:lineRule="auto"/>
        <w:rPr>
          <w:b w:val="1"/>
          <w:color w:val="800000"/>
          <w:sz w:val="28"/>
          <w:szCs w:val="28"/>
        </w:rPr>
      </w:pPr>
      <w:r w:rsidDel="00000000" w:rsidR="00000000" w:rsidRPr="00000000">
        <w:rPr>
          <w:b w:val="1"/>
          <w:color w:val="800000"/>
          <w:sz w:val="28"/>
          <w:szCs w:val="28"/>
          <w:rtl w:val="0"/>
        </w:rPr>
        <w:t xml:space="preserve">Course Description</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  This course will provide a cross-cultural overview of medical systems.  We will explore the various responses human groups have developed to cope with disease and illness events.  Topics include an introduction to paleopathology, ethnomedical systems, patients, healers, practices, help seeking, diagnosis and treatment.  There is an emphasis on the contrasts between western and non-western perspectives. The medical systems considered include Western and Eastern variants of biomedicine, as well as Asian, Indian, and Arabic professional ethnomedicines.  Also, folk medicines from Africa, Europe, and Native, Latin and Urban America will be examined.  By means of assigned articles, ethnographies, films and lectures, the course provides an exploration of the breadth of the field of the anthropology of health.  For the graduate students, basic questions will be highlighted which both organize research and direct activity in the application of medical anthropology in clinical and non-clinical settings. </w:t>
      </w:r>
    </w:p>
    <w:p w:rsidR="00000000" w:rsidDel="00000000" w:rsidP="00000000" w:rsidRDefault="00000000" w:rsidRPr="00000000" w14:paraId="00000010">
      <w:pPr>
        <w:numPr>
          <w:ilvl w:val="0"/>
          <w:numId w:val="13"/>
        </w:numPr>
        <w:spacing w:after="0" w:afterAutospacing="0" w:before="240" w:lineRule="auto"/>
        <w:ind w:left="720" w:hanging="360"/>
      </w:pPr>
      <w:r w:rsidDel="00000000" w:rsidR="00000000" w:rsidRPr="00000000">
        <w:rPr>
          <w:b w:val="1"/>
          <w:color w:val="000080"/>
          <w:rtl w:val="0"/>
        </w:rPr>
        <w:t xml:space="preserve">Goal 1:  Enhance appreciation of the great diversity of medical systems in existence worldwide.</w:t>
      </w:r>
    </w:p>
    <w:p w:rsidR="00000000" w:rsidDel="00000000" w:rsidP="00000000" w:rsidRDefault="00000000" w:rsidRPr="00000000" w14:paraId="00000011">
      <w:pPr>
        <w:numPr>
          <w:ilvl w:val="0"/>
          <w:numId w:val="13"/>
        </w:numPr>
        <w:spacing w:after="0" w:afterAutospacing="0" w:before="0" w:beforeAutospacing="0" w:lineRule="auto"/>
        <w:ind w:left="720" w:hanging="360"/>
      </w:pPr>
      <w:r w:rsidDel="00000000" w:rsidR="00000000" w:rsidRPr="00000000">
        <w:rPr>
          <w:b w:val="1"/>
          <w:color w:val="000080"/>
          <w:rtl w:val="0"/>
        </w:rPr>
        <w:t xml:space="preserve">Goal 2:  Build capacity to critically examine and compare different systems of thought and behavior.</w:t>
      </w:r>
    </w:p>
    <w:p w:rsidR="00000000" w:rsidDel="00000000" w:rsidP="00000000" w:rsidRDefault="00000000" w:rsidRPr="00000000" w14:paraId="00000012">
      <w:pPr>
        <w:numPr>
          <w:ilvl w:val="0"/>
          <w:numId w:val="13"/>
        </w:numPr>
        <w:spacing w:after="240" w:before="0" w:beforeAutospacing="0" w:lineRule="auto"/>
        <w:ind w:left="720" w:hanging="360"/>
      </w:pPr>
      <w:r w:rsidDel="00000000" w:rsidR="00000000" w:rsidRPr="00000000">
        <w:rPr>
          <w:b w:val="1"/>
          <w:color w:val="000080"/>
          <w:rtl w:val="0"/>
        </w:rPr>
        <w:t xml:space="preserve">Goal 3:  Improve reading and comprehension skills.</w:t>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14">
      <w:pPr>
        <w:spacing w:after="240" w:before="240" w:lineRule="auto"/>
        <w:rPr>
          <w:b w:val="1"/>
          <w:color w:val="800000"/>
          <w:sz w:val="24"/>
          <w:szCs w:val="24"/>
        </w:rPr>
      </w:pPr>
      <w:r w:rsidDel="00000000" w:rsidR="00000000" w:rsidRPr="00000000">
        <w:rPr>
          <w:b w:val="1"/>
          <w:color w:val="800000"/>
          <w:sz w:val="24"/>
          <w:szCs w:val="24"/>
          <w:rtl w:val="0"/>
        </w:rPr>
        <w:t xml:space="preserve">  Requirements and Grading</w:t>
      </w:r>
    </w:p>
    <w:p w:rsidR="00000000" w:rsidDel="00000000" w:rsidP="00000000" w:rsidRDefault="00000000" w:rsidRPr="00000000" w14:paraId="00000015">
      <w:pPr>
        <w:spacing w:after="240" w:before="240" w:lineRule="auto"/>
        <w:rPr>
          <w:b w:val="1"/>
        </w:rPr>
      </w:pPr>
      <w:r w:rsidDel="00000000" w:rsidR="00000000" w:rsidRPr="00000000">
        <w:rPr>
          <w:b w:val="1"/>
          <w:i w:val="1"/>
          <w:rtl w:val="0"/>
        </w:rPr>
        <w:t xml:space="preserve">Undergraduates</w:t>
      </w:r>
      <w:r w:rsidDel="00000000" w:rsidR="00000000" w:rsidRPr="00000000">
        <w:rPr>
          <w:b w:val="1"/>
          <w:rtl w:val="0"/>
        </w:rPr>
        <w:t xml:space="preserve">: Two midterms (worth 21% each) and a final exam (worth 33%) will be given for a total of 75% of the grade. Exams will consist primarily of brief and long essay questions. Class discussion will constitute 20% of the grade. A two-page review paper on a student's choice of ethnography will be due at the end of the semester and will count as 5% of the grade.</w:t>
      </w:r>
    </w:p>
    <w:p w:rsidR="00000000" w:rsidDel="00000000" w:rsidP="00000000" w:rsidRDefault="00000000" w:rsidRPr="00000000" w14:paraId="00000016">
      <w:pPr>
        <w:spacing w:after="240" w:before="240" w:lineRule="auto"/>
        <w:rPr/>
      </w:pPr>
      <w:r w:rsidDel="00000000" w:rsidR="00000000" w:rsidRPr="00000000">
        <w:rPr>
          <w:rtl w:val="0"/>
        </w:rPr>
        <w:t xml:space="preserve"> </w:t>
      </w:r>
    </w:p>
    <w:p w:rsidR="00000000" w:rsidDel="00000000" w:rsidP="00000000" w:rsidRDefault="00000000" w:rsidRPr="00000000" w14:paraId="00000017">
      <w:pPr>
        <w:spacing w:after="240" w:before="240" w:lineRule="auto"/>
        <w:rPr>
          <w:b w:val="1"/>
        </w:rPr>
      </w:pPr>
      <w:r w:rsidDel="00000000" w:rsidR="00000000" w:rsidRPr="00000000">
        <w:rPr>
          <w:b w:val="1"/>
          <w:i w:val="1"/>
          <w:rtl w:val="0"/>
        </w:rPr>
        <w:t xml:space="preserve">Graduate Students</w:t>
      </w:r>
      <w:r w:rsidDel="00000000" w:rsidR="00000000" w:rsidRPr="00000000">
        <w:rPr>
          <w:b w:val="1"/>
          <w:rtl w:val="0"/>
        </w:rPr>
        <w:t xml:space="preserve">: A twenty-page research paper on a subject approved by the instructor will be due at the end of the semester and will be worth 50% of the grade. The other 50% of the grade will be based on the quantity and quality of participation in class discussion.</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Class participation is expected from all students, especially during seminar sessions. Students should endeavor to limit their contributions to discussion to a maximum of three to four comments per class in order to allow all students the chance to participate. If students are not preparing for and participating in seminar discussions, in-class essays may be given upon a one-week advance notice. These will be graded Pass/Fail.</w:t>
      </w:r>
    </w:p>
    <w:p w:rsidR="00000000" w:rsidDel="00000000" w:rsidP="00000000" w:rsidRDefault="00000000" w:rsidRPr="00000000" w14:paraId="00000019">
      <w:pPr>
        <w:spacing w:after="240" w:before="240" w:lineRule="auto"/>
        <w:rPr/>
      </w:pPr>
      <w:r w:rsidDel="00000000" w:rsidR="00000000" w:rsidRPr="00000000">
        <w:rPr>
          <w:rtl w:val="0"/>
        </w:rPr>
        <w:t xml:space="preserve"> </w:t>
      </w:r>
    </w:p>
    <w:p w:rsidR="00000000" w:rsidDel="00000000" w:rsidP="00000000" w:rsidRDefault="00000000" w:rsidRPr="00000000" w14:paraId="0000001A">
      <w:pPr>
        <w:spacing w:after="280" w:before="280" w:lineRule="auto"/>
        <w:rPr>
          <w:b w:val="1"/>
          <w:color w:val="800000"/>
          <w:sz w:val="24"/>
          <w:szCs w:val="24"/>
        </w:rPr>
      </w:pPr>
      <w:r w:rsidDel="00000000" w:rsidR="00000000" w:rsidRPr="00000000">
        <w:rPr>
          <w:b w:val="1"/>
          <w:color w:val="800000"/>
          <w:sz w:val="24"/>
          <w:szCs w:val="24"/>
          <w:rtl w:val="0"/>
        </w:rPr>
        <w:t xml:space="preserve">Required Texts</w:t>
      </w:r>
    </w:p>
    <w:p w:rsidR="00000000" w:rsidDel="00000000" w:rsidP="00000000" w:rsidRDefault="00000000" w:rsidRPr="00000000" w14:paraId="0000001B">
      <w:pPr>
        <w:numPr>
          <w:ilvl w:val="0"/>
          <w:numId w:val="16"/>
        </w:numPr>
        <w:spacing w:after="0" w:afterAutospacing="0" w:before="240" w:lineRule="auto"/>
        <w:ind w:left="720" w:hanging="360"/>
      </w:pPr>
      <w:r w:rsidDel="00000000" w:rsidR="00000000" w:rsidRPr="00000000">
        <w:rPr>
          <w:b w:val="1"/>
          <w:rtl w:val="0"/>
        </w:rPr>
        <w:t xml:space="preserve">Ohnuki-Tierney, 1984, Illness and Culture in Contemporary Japan.</w:t>
      </w:r>
    </w:p>
    <w:p w:rsidR="00000000" w:rsidDel="00000000" w:rsidP="00000000" w:rsidRDefault="00000000" w:rsidRPr="00000000" w14:paraId="0000001C">
      <w:pPr>
        <w:numPr>
          <w:ilvl w:val="0"/>
          <w:numId w:val="16"/>
        </w:numPr>
        <w:spacing w:after="0" w:afterAutospacing="0" w:before="0" w:beforeAutospacing="0" w:lineRule="auto"/>
        <w:ind w:left="720" w:hanging="360"/>
      </w:pPr>
      <w:r w:rsidDel="00000000" w:rsidR="00000000" w:rsidRPr="00000000">
        <w:rPr>
          <w:b w:val="1"/>
          <w:rtl w:val="0"/>
        </w:rPr>
        <w:t xml:space="preserve">Farmer, 1999, Infections and Inequalities: The Modern Plagues.</w:t>
      </w:r>
    </w:p>
    <w:p w:rsidR="00000000" w:rsidDel="00000000" w:rsidP="00000000" w:rsidRDefault="00000000" w:rsidRPr="00000000" w14:paraId="0000001D">
      <w:pPr>
        <w:numPr>
          <w:ilvl w:val="0"/>
          <w:numId w:val="16"/>
        </w:numPr>
        <w:spacing w:after="0" w:afterAutospacing="0" w:before="0" w:beforeAutospacing="0" w:lineRule="auto"/>
        <w:ind w:left="720" w:hanging="360"/>
      </w:pPr>
      <w:r w:rsidDel="00000000" w:rsidR="00000000" w:rsidRPr="00000000">
        <w:rPr>
          <w:b w:val="1"/>
          <w:rtl w:val="0"/>
        </w:rPr>
        <w:t xml:space="preserve">Joralemon and Sharon, 1993, Sorcery and Shamanism.</w:t>
      </w:r>
    </w:p>
    <w:p w:rsidR="00000000" w:rsidDel="00000000" w:rsidP="00000000" w:rsidRDefault="00000000" w:rsidRPr="00000000" w14:paraId="0000001E">
      <w:pPr>
        <w:numPr>
          <w:ilvl w:val="0"/>
          <w:numId w:val="16"/>
        </w:numPr>
        <w:spacing w:after="0" w:afterAutospacing="0" w:before="0" w:beforeAutospacing="0" w:lineRule="auto"/>
        <w:ind w:left="720" w:hanging="360"/>
      </w:pPr>
      <w:r w:rsidDel="00000000" w:rsidR="00000000" w:rsidRPr="00000000">
        <w:rPr>
          <w:b w:val="1"/>
          <w:rtl w:val="0"/>
        </w:rPr>
        <w:t xml:space="preserve">Joralemon, 1999, Exploring Medical Anthropology.</w:t>
      </w:r>
    </w:p>
    <w:p w:rsidR="00000000" w:rsidDel="00000000" w:rsidP="00000000" w:rsidRDefault="00000000" w:rsidRPr="00000000" w14:paraId="0000001F">
      <w:pPr>
        <w:numPr>
          <w:ilvl w:val="0"/>
          <w:numId w:val="16"/>
        </w:numPr>
        <w:spacing w:after="240" w:before="0" w:beforeAutospacing="0" w:lineRule="auto"/>
        <w:ind w:left="720" w:hanging="360"/>
      </w:pPr>
      <w:r w:rsidDel="00000000" w:rsidR="00000000" w:rsidRPr="00000000">
        <w:rPr>
          <w:b w:val="1"/>
          <w:rtl w:val="0"/>
        </w:rPr>
        <w:t xml:space="preserve">Payer, 1996, Medicine and Culture.</w:t>
      </w:r>
    </w:p>
    <w:p w:rsidR="00000000" w:rsidDel="00000000" w:rsidP="00000000" w:rsidRDefault="00000000" w:rsidRPr="00000000" w14:paraId="00000020">
      <w:pPr>
        <w:rPr>
          <w:b w:val="1"/>
        </w:rPr>
      </w:pPr>
      <w:r w:rsidDel="00000000" w:rsidR="00000000" w:rsidRPr="00000000">
        <w:rPr>
          <w:b w:val="1"/>
          <w:rtl w:val="0"/>
        </w:rPr>
        <w:t xml:space="preserve">FOR GRAD STUDENTS ONLY: Evans-Pritchard, E.E., 1934, Witchcraft, Oracles and Magicamong the Azande (not available in print).</w:t>
      </w:r>
    </w:p>
    <w:p w:rsidR="00000000" w:rsidDel="00000000" w:rsidP="00000000" w:rsidRDefault="00000000" w:rsidRPr="00000000" w14:paraId="00000021">
      <w:pPr>
        <w:spacing w:after="280" w:before="280" w:lineRule="auto"/>
        <w:rPr>
          <w:b w:val="1"/>
          <w:color w:val="800000"/>
          <w:sz w:val="24"/>
          <w:szCs w:val="24"/>
        </w:rPr>
      </w:pPr>
      <w:r w:rsidDel="00000000" w:rsidR="00000000" w:rsidRPr="00000000">
        <w:rPr>
          <w:b w:val="1"/>
          <w:color w:val="800000"/>
          <w:sz w:val="24"/>
          <w:szCs w:val="24"/>
          <w:rtl w:val="0"/>
        </w:rPr>
        <w:t xml:space="preserve">Required Articles</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All required articles are to be found on reserve at Gorgas Library. Reserve articles are on end-of-day reserve at Gorgas library, but please try to limit your use to no more than 2 hours at a time. The professor reserves the right to change, delete or add articles to the reading list as necessary.</w:t>
      </w:r>
    </w:p>
    <w:p w:rsidR="00000000" w:rsidDel="00000000" w:rsidP="00000000" w:rsidRDefault="00000000" w:rsidRPr="00000000" w14:paraId="00000023">
      <w:pPr>
        <w:spacing w:after="240" w:before="240" w:lineRule="auto"/>
        <w:rPr>
          <w:b w:val="1"/>
          <w:u w:val="single"/>
        </w:rPr>
      </w:pPr>
      <w:r w:rsidDel="00000000" w:rsidR="00000000" w:rsidRPr="00000000">
        <w:rPr>
          <w:b w:val="1"/>
          <w:u w:val="single"/>
          <w:rtl w:val="0"/>
        </w:rPr>
        <w:t xml:space="preserve">WEEK</w:t>
      </w:r>
      <w:r w:rsidDel="00000000" w:rsidR="00000000" w:rsidRPr="00000000">
        <w:rPr>
          <w:b w:val="1"/>
          <w:rtl w:val="0"/>
        </w:rPr>
        <w:t xml:space="preserve"> </w:t>
      </w:r>
      <w:r w:rsidDel="00000000" w:rsidR="00000000" w:rsidRPr="00000000">
        <w:rPr>
          <w:b w:val="1"/>
          <w:u w:val="single"/>
          <w:rtl w:val="0"/>
        </w:rPr>
        <w:t xml:space="preserve">TOPIC &amp; READINGS</w:t>
      </w:r>
    </w:p>
    <w:p w:rsidR="00000000" w:rsidDel="00000000" w:rsidP="00000000" w:rsidRDefault="00000000" w:rsidRPr="00000000" w14:paraId="00000024">
      <w:pPr>
        <w:spacing w:after="240" w:before="240" w:lineRule="auto"/>
        <w:rPr>
          <w:b w:val="1"/>
          <w:color w:val="000080"/>
        </w:rPr>
      </w:pPr>
      <w:r w:rsidDel="00000000" w:rsidR="00000000" w:rsidRPr="00000000">
        <w:rPr>
          <w:b w:val="1"/>
          <w:color w:val="800000"/>
          <w:rtl w:val="0"/>
        </w:rPr>
        <w:t xml:space="preserve">1: Jan. 11</w:t>
      </w:r>
      <w:r w:rsidDel="00000000" w:rsidR="00000000" w:rsidRPr="00000000">
        <w:rPr>
          <w:b w:val="1"/>
          <w:rtl w:val="0"/>
        </w:rPr>
        <w:t xml:space="preserve"> </w:t>
      </w:r>
      <w:r w:rsidDel="00000000" w:rsidR="00000000" w:rsidRPr="00000000">
        <w:rPr>
          <w:b w:val="1"/>
          <w:color w:val="000080"/>
          <w:rtl w:val="0"/>
        </w:rPr>
        <w:t xml:space="preserve">  Introduction</w:t>
      </w:r>
    </w:p>
    <w:p w:rsidR="00000000" w:rsidDel="00000000" w:rsidP="00000000" w:rsidRDefault="00000000" w:rsidRPr="00000000" w14:paraId="00000025">
      <w:pPr>
        <w:numPr>
          <w:ilvl w:val="0"/>
          <w:numId w:val="14"/>
        </w:numPr>
        <w:spacing w:after="240" w:before="240" w:lineRule="auto"/>
        <w:ind w:left="720" w:hanging="360"/>
      </w:pPr>
      <w:r w:rsidDel="00000000" w:rsidR="00000000" w:rsidRPr="00000000">
        <w:rPr>
          <w:b w:val="1"/>
          <w:rtl w:val="0"/>
        </w:rPr>
        <w:t xml:space="preserve">Joralemon text Chapter 1, 2</w:t>
      </w:r>
    </w:p>
    <w:p w:rsidR="00000000" w:rsidDel="00000000" w:rsidP="00000000" w:rsidRDefault="00000000" w:rsidRPr="00000000" w14:paraId="00000026">
      <w:pPr>
        <w:spacing w:after="240" w:before="240" w:lineRule="auto"/>
        <w:rPr>
          <w:b w:val="1"/>
          <w:color w:val="000080"/>
        </w:rPr>
      </w:pPr>
      <w:r w:rsidDel="00000000" w:rsidR="00000000" w:rsidRPr="00000000">
        <w:rPr>
          <w:b w:val="1"/>
          <w:color w:val="800000"/>
          <w:rtl w:val="0"/>
        </w:rPr>
        <w:t xml:space="preserve">2: Jan. 16, 18 </w:t>
      </w:r>
      <w:r w:rsidDel="00000000" w:rsidR="00000000" w:rsidRPr="00000000">
        <w:rPr>
          <w:b w:val="1"/>
          <w:color w:val="000080"/>
          <w:rtl w:val="0"/>
        </w:rPr>
        <w:t xml:space="preserve"> History and Overview of the Field</w:t>
      </w:r>
    </w:p>
    <w:p w:rsidR="00000000" w:rsidDel="00000000" w:rsidP="00000000" w:rsidRDefault="00000000" w:rsidRPr="00000000" w14:paraId="00000027">
      <w:pPr>
        <w:numPr>
          <w:ilvl w:val="0"/>
          <w:numId w:val="12"/>
        </w:numPr>
        <w:spacing w:after="0" w:afterAutospacing="0" w:before="240" w:lineRule="auto"/>
        <w:ind w:left="720" w:hanging="360"/>
      </w:pPr>
      <w:r w:rsidDel="00000000" w:rsidR="00000000" w:rsidRPr="00000000">
        <w:rPr>
          <w:b w:val="1"/>
          <w:rtl w:val="0"/>
        </w:rPr>
        <w:t xml:space="preserve">Landy, D. Medical anthropology: A critical appraisal</w:t>
      </w:r>
    </w:p>
    <w:p w:rsidR="00000000" w:rsidDel="00000000" w:rsidP="00000000" w:rsidRDefault="00000000" w:rsidRPr="00000000" w14:paraId="00000028">
      <w:pPr>
        <w:numPr>
          <w:ilvl w:val="0"/>
          <w:numId w:val="12"/>
        </w:numPr>
        <w:spacing w:after="0" w:afterAutospacing="0" w:before="0" w:beforeAutospacing="0" w:lineRule="auto"/>
        <w:ind w:left="720" w:hanging="360"/>
      </w:pPr>
      <w:r w:rsidDel="00000000" w:rsidR="00000000" w:rsidRPr="00000000">
        <w:rPr>
          <w:b w:val="1"/>
          <w:rtl w:val="0"/>
        </w:rPr>
        <w:t xml:space="preserve">Glick, L.. Medicine as an ethnographic category (New Guinea)</w:t>
      </w:r>
    </w:p>
    <w:p w:rsidR="00000000" w:rsidDel="00000000" w:rsidP="00000000" w:rsidRDefault="00000000" w:rsidRPr="00000000" w14:paraId="00000029">
      <w:pPr>
        <w:numPr>
          <w:ilvl w:val="0"/>
          <w:numId w:val="12"/>
        </w:numPr>
        <w:spacing w:after="240" w:before="0" w:beforeAutospacing="0" w:lineRule="auto"/>
        <w:ind w:left="720" w:hanging="360"/>
      </w:pPr>
      <w:r w:rsidDel="00000000" w:rsidR="00000000" w:rsidRPr="00000000">
        <w:rPr>
          <w:b w:val="1"/>
          <w:rtl w:val="0"/>
        </w:rPr>
        <w:t xml:space="preserve">Dressler and Oths Cultural determinants of health behavior</w:t>
      </w:r>
    </w:p>
    <w:p w:rsidR="00000000" w:rsidDel="00000000" w:rsidP="00000000" w:rsidRDefault="00000000" w:rsidRPr="00000000" w14:paraId="0000002A">
      <w:pPr>
        <w:spacing w:after="240" w:before="240" w:lineRule="auto"/>
        <w:rPr>
          <w:b w:val="1"/>
          <w:color w:val="000080"/>
        </w:rPr>
      </w:pPr>
      <w:r w:rsidDel="00000000" w:rsidR="00000000" w:rsidRPr="00000000">
        <w:rPr>
          <w:b w:val="1"/>
          <w:color w:val="800000"/>
          <w:rtl w:val="0"/>
        </w:rPr>
        <w:t xml:space="preserve">3: Jan. 23, 25</w:t>
      </w:r>
      <w:r w:rsidDel="00000000" w:rsidR="00000000" w:rsidRPr="00000000">
        <w:rPr>
          <w:b w:val="1"/>
          <w:rtl w:val="0"/>
        </w:rPr>
        <w:t xml:space="preserve"> </w:t>
      </w:r>
      <w:r w:rsidDel="00000000" w:rsidR="00000000" w:rsidRPr="00000000">
        <w:rPr>
          <w:b w:val="1"/>
          <w:color w:val="000080"/>
          <w:rtl w:val="0"/>
        </w:rPr>
        <w:t xml:space="preserve">Disease through the Ages</w:t>
      </w:r>
    </w:p>
    <w:p w:rsidR="00000000" w:rsidDel="00000000" w:rsidP="00000000" w:rsidRDefault="00000000" w:rsidRPr="00000000" w14:paraId="0000002B">
      <w:pPr>
        <w:numPr>
          <w:ilvl w:val="0"/>
          <w:numId w:val="2"/>
        </w:numPr>
        <w:spacing w:after="0" w:afterAutospacing="0" w:before="240" w:lineRule="auto"/>
        <w:ind w:left="720" w:hanging="360"/>
      </w:pPr>
      <w:r w:rsidDel="00000000" w:rsidR="00000000" w:rsidRPr="00000000">
        <w:rPr>
          <w:b w:val="1"/>
          <w:rtl w:val="0"/>
        </w:rPr>
        <w:t xml:space="preserve">Armelagos, G. Human evolution and the evolution of disease</w:t>
      </w:r>
    </w:p>
    <w:p w:rsidR="00000000" w:rsidDel="00000000" w:rsidP="00000000" w:rsidRDefault="00000000" w:rsidRPr="00000000" w14:paraId="0000002C">
      <w:pPr>
        <w:numPr>
          <w:ilvl w:val="0"/>
          <w:numId w:val="2"/>
        </w:numPr>
        <w:spacing w:after="0" w:afterAutospacing="0" w:before="0" w:beforeAutospacing="0" w:lineRule="auto"/>
        <w:ind w:left="720" w:hanging="360"/>
      </w:pPr>
      <w:r w:rsidDel="00000000" w:rsidR="00000000" w:rsidRPr="00000000">
        <w:rPr>
          <w:b w:val="1"/>
          <w:rtl w:val="0"/>
        </w:rPr>
        <w:t xml:space="preserve">Ackerknecht, E. Paleopathology</w:t>
      </w:r>
    </w:p>
    <w:p w:rsidR="00000000" w:rsidDel="00000000" w:rsidP="00000000" w:rsidRDefault="00000000" w:rsidRPr="00000000" w14:paraId="0000002D">
      <w:pPr>
        <w:numPr>
          <w:ilvl w:val="0"/>
          <w:numId w:val="2"/>
        </w:numPr>
        <w:spacing w:after="0" w:afterAutospacing="0" w:before="0" w:beforeAutospacing="0" w:lineRule="auto"/>
        <w:ind w:left="720" w:hanging="360"/>
      </w:pPr>
      <w:r w:rsidDel="00000000" w:rsidR="00000000" w:rsidRPr="00000000">
        <w:rPr>
          <w:b w:val="1"/>
          <w:rtl w:val="0"/>
        </w:rPr>
        <w:t xml:space="preserve">Dubos, R. Determinants of health and disease</w:t>
      </w:r>
    </w:p>
    <w:p w:rsidR="00000000" w:rsidDel="00000000" w:rsidP="00000000" w:rsidRDefault="00000000" w:rsidRPr="00000000" w14:paraId="0000002E">
      <w:pPr>
        <w:numPr>
          <w:ilvl w:val="0"/>
          <w:numId w:val="2"/>
        </w:numPr>
        <w:spacing w:after="240" w:before="0" w:beforeAutospacing="0" w:lineRule="auto"/>
        <w:ind w:left="720" w:hanging="360"/>
      </w:pPr>
      <w:r w:rsidDel="00000000" w:rsidR="00000000" w:rsidRPr="00000000">
        <w:rPr>
          <w:b w:val="1"/>
          <w:rtl w:val="0"/>
        </w:rPr>
        <w:t xml:space="preserve">Comaroff, J. The diseased heart of Africa: Medicine, colonialism, and the Black body</w:t>
      </w:r>
    </w:p>
    <w:p w:rsidR="00000000" w:rsidDel="00000000" w:rsidP="00000000" w:rsidRDefault="00000000" w:rsidRPr="00000000" w14:paraId="0000002F">
      <w:pPr>
        <w:spacing w:after="240" w:before="240" w:lineRule="auto"/>
        <w:rPr>
          <w:b w:val="1"/>
          <w:color w:val="000080"/>
        </w:rPr>
      </w:pPr>
      <w:r w:rsidDel="00000000" w:rsidR="00000000" w:rsidRPr="00000000">
        <w:rPr>
          <w:b w:val="1"/>
          <w:color w:val="800000"/>
          <w:rtl w:val="0"/>
        </w:rPr>
        <w:t xml:space="preserve">4: Jan. 30, Feb 1 </w:t>
      </w:r>
      <w:r w:rsidDel="00000000" w:rsidR="00000000" w:rsidRPr="00000000">
        <w:rPr>
          <w:b w:val="1"/>
          <w:color w:val="000080"/>
          <w:rtl w:val="0"/>
        </w:rPr>
        <w:t xml:space="preserve">Fundamental Approaches to the Study of Medical Anthropology</w:t>
      </w:r>
    </w:p>
    <w:p w:rsidR="00000000" w:rsidDel="00000000" w:rsidP="00000000" w:rsidRDefault="00000000" w:rsidRPr="00000000" w14:paraId="00000030">
      <w:pPr>
        <w:numPr>
          <w:ilvl w:val="0"/>
          <w:numId w:val="6"/>
        </w:numPr>
        <w:spacing w:after="240" w:before="240" w:lineRule="auto"/>
        <w:ind w:left="720" w:hanging="360"/>
      </w:pPr>
      <w:r w:rsidDel="00000000" w:rsidR="00000000" w:rsidRPr="00000000">
        <w:rPr>
          <w:b w:val="1"/>
          <w:rtl w:val="0"/>
        </w:rPr>
        <w:t xml:space="preserve">Joralemon text Chapters 3, 4, 5</w:t>
      </w:r>
    </w:p>
    <w:p w:rsidR="00000000" w:rsidDel="00000000" w:rsidP="00000000" w:rsidRDefault="00000000" w:rsidRPr="00000000" w14:paraId="00000031">
      <w:pPr>
        <w:spacing w:after="240" w:before="240" w:lineRule="auto"/>
        <w:rPr>
          <w:b w:val="1"/>
          <w:color w:val="000080"/>
        </w:rPr>
      </w:pPr>
      <w:r w:rsidDel="00000000" w:rsidR="00000000" w:rsidRPr="00000000">
        <w:rPr>
          <w:b w:val="1"/>
          <w:color w:val="800000"/>
          <w:rtl w:val="0"/>
        </w:rPr>
        <w:t xml:space="preserve">5: Feb. 6, 8 </w:t>
      </w:r>
      <w:r w:rsidDel="00000000" w:rsidR="00000000" w:rsidRPr="00000000">
        <w:rPr>
          <w:b w:val="1"/>
          <w:color w:val="000080"/>
          <w:rtl w:val="0"/>
        </w:rPr>
        <w:t xml:space="preserve">Fundamental Approaches, cont.</w:t>
      </w:r>
    </w:p>
    <w:p w:rsidR="00000000" w:rsidDel="00000000" w:rsidP="00000000" w:rsidRDefault="00000000" w:rsidRPr="00000000" w14:paraId="00000032">
      <w:pPr>
        <w:numPr>
          <w:ilvl w:val="0"/>
          <w:numId w:val="1"/>
        </w:numPr>
        <w:spacing w:after="240" w:before="240" w:lineRule="auto"/>
        <w:ind w:left="720" w:hanging="360"/>
      </w:pPr>
      <w:r w:rsidDel="00000000" w:rsidR="00000000" w:rsidRPr="00000000">
        <w:rPr>
          <w:b w:val="1"/>
          <w:rtl w:val="0"/>
        </w:rPr>
        <w:t xml:space="preserve">Joralemon text Chapters 6, 7, 8</w:t>
      </w:r>
    </w:p>
    <w:p w:rsidR="00000000" w:rsidDel="00000000" w:rsidP="00000000" w:rsidRDefault="00000000" w:rsidRPr="00000000" w14:paraId="00000033">
      <w:pPr>
        <w:spacing w:after="240" w:before="240" w:lineRule="auto"/>
        <w:rPr/>
      </w:pPr>
      <w:r w:rsidDel="00000000" w:rsidR="00000000" w:rsidRPr="00000000">
        <w:rPr>
          <w:rtl w:val="0"/>
        </w:rPr>
        <w:t xml:space="preserve"> </w:t>
      </w:r>
    </w:p>
    <w:tbl>
      <w:tblPr>
        <w:tblStyle w:val="Table2"/>
        <w:tblW w:w="7370.0" w:type="dxa"/>
        <w:jc w:val="left"/>
        <w:tblInd w:w="100.0" w:type="pct"/>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600"/>
      </w:tblPr>
      <w:tblGrid>
        <w:gridCol w:w="7370"/>
        <w:tblGridChange w:id="0">
          <w:tblGrid>
            <w:gridCol w:w="7370"/>
          </w:tblGrid>
        </w:tblGridChange>
      </w:tblGrid>
      <w:tr>
        <w:trPr>
          <w:trHeight w:val="1325"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pPr>
            <w:r w:rsidDel="00000000" w:rsidR="00000000" w:rsidRPr="00000000">
              <w:rPr>
                <w:rtl w:val="0"/>
              </w:rPr>
              <w:t xml:space="preserve"> </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Midterm I: Feb. 13 � subject to change</w:t>
            </w:r>
          </w:p>
        </w:tc>
      </w:tr>
    </w:tbl>
    <w:p w:rsidR="00000000" w:rsidDel="00000000" w:rsidP="00000000" w:rsidRDefault="00000000" w:rsidRPr="00000000" w14:paraId="00000036">
      <w:pPr>
        <w:spacing w:after="240" w:before="240" w:lineRule="auto"/>
        <w:rPr/>
      </w:pPr>
      <w:r w:rsidDel="00000000" w:rsidR="00000000" w:rsidRPr="00000000">
        <w:rPr>
          <w:rtl w:val="0"/>
        </w:rPr>
        <w:t xml:space="preserve"> </w:t>
      </w:r>
    </w:p>
    <w:p w:rsidR="00000000" w:rsidDel="00000000" w:rsidP="00000000" w:rsidRDefault="00000000" w:rsidRPr="00000000" w14:paraId="00000037">
      <w:pPr>
        <w:spacing w:after="240" w:before="240" w:lineRule="auto"/>
        <w:rPr>
          <w:b w:val="1"/>
          <w:color w:val="000080"/>
        </w:rPr>
      </w:pPr>
      <w:r w:rsidDel="00000000" w:rsidR="00000000" w:rsidRPr="00000000">
        <w:rPr>
          <w:b w:val="1"/>
          <w:color w:val="800000"/>
          <w:rtl w:val="0"/>
        </w:rPr>
        <w:t xml:space="preserve">6: Feb. 15 </w:t>
      </w:r>
      <w:r w:rsidDel="00000000" w:rsidR="00000000" w:rsidRPr="00000000">
        <w:rPr>
          <w:b w:val="1"/>
          <w:color w:val="000080"/>
          <w:rtl w:val="0"/>
        </w:rPr>
        <w:t xml:space="preserve">Etiology: Cultural Classifications of Disease and Illness</w:t>
      </w:r>
    </w:p>
    <w:p w:rsidR="00000000" w:rsidDel="00000000" w:rsidP="00000000" w:rsidRDefault="00000000" w:rsidRPr="00000000" w14:paraId="00000038">
      <w:pPr>
        <w:numPr>
          <w:ilvl w:val="0"/>
          <w:numId w:val="4"/>
        </w:numPr>
        <w:spacing w:after="240" w:before="240" w:lineRule="auto"/>
        <w:ind w:left="720" w:hanging="360"/>
      </w:pPr>
      <w:r w:rsidDel="00000000" w:rsidR="00000000" w:rsidRPr="00000000">
        <w:rPr>
          <w:b w:val="1"/>
          <w:rtl w:val="0"/>
        </w:rPr>
        <w:t xml:space="preserve">Farmer </w:t>
      </w:r>
      <w:r w:rsidDel="00000000" w:rsidR="00000000" w:rsidRPr="00000000">
        <w:rPr>
          <w:b w:val="1"/>
          <w:i w:val="1"/>
          <w:rtl w:val="0"/>
        </w:rPr>
        <w:t xml:space="preserve">ethnography</w:t>
      </w:r>
    </w:p>
    <w:p w:rsidR="00000000" w:rsidDel="00000000" w:rsidP="00000000" w:rsidRDefault="00000000" w:rsidRPr="00000000" w14:paraId="00000039">
      <w:pPr>
        <w:spacing w:after="240" w:before="240" w:lineRule="auto"/>
        <w:rPr>
          <w:b w:val="1"/>
          <w:color w:val="000080"/>
        </w:rPr>
      </w:pPr>
      <w:r w:rsidDel="00000000" w:rsidR="00000000" w:rsidRPr="00000000">
        <w:rPr>
          <w:b w:val="1"/>
          <w:color w:val="800000"/>
          <w:rtl w:val="0"/>
        </w:rPr>
        <w:t xml:space="preserve">7: Feb. 20, 22 </w:t>
      </w:r>
      <w:r w:rsidDel="00000000" w:rsidR="00000000" w:rsidRPr="00000000">
        <w:rPr>
          <w:b w:val="1"/>
          <w:color w:val="000080"/>
          <w:rtl w:val="0"/>
        </w:rPr>
        <w:t xml:space="preserve">Etiology: cont.</w:t>
      </w:r>
    </w:p>
    <w:p w:rsidR="00000000" w:rsidDel="00000000" w:rsidP="00000000" w:rsidRDefault="00000000" w:rsidRPr="00000000" w14:paraId="0000003A">
      <w:pPr>
        <w:numPr>
          <w:ilvl w:val="0"/>
          <w:numId w:val="10"/>
        </w:numPr>
        <w:spacing w:after="0" w:afterAutospacing="0" w:before="240" w:lineRule="auto"/>
        <w:ind w:left="720" w:hanging="360"/>
      </w:pPr>
      <w:r w:rsidDel="00000000" w:rsidR="00000000" w:rsidRPr="00000000">
        <w:rPr>
          <w:b w:val="1"/>
          <w:rtl w:val="0"/>
        </w:rPr>
        <w:t xml:space="preserve">Farmer </w:t>
      </w:r>
      <w:r w:rsidDel="00000000" w:rsidR="00000000" w:rsidRPr="00000000">
        <w:rPr>
          <w:b w:val="1"/>
          <w:i w:val="1"/>
          <w:rtl w:val="0"/>
        </w:rPr>
        <w:t xml:space="preserve">finish ethnography</w:t>
      </w:r>
    </w:p>
    <w:p w:rsidR="00000000" w:rsidDel="00000000" w:rsidP="00000000" w:rsidRDefault="00000000" w:rsidRPr="00000000" w14:paraId="0000003B">
      <w:pPr>
        <w:numPr>
          <w:ilvl w:val="0"/>
          <w:numId w:val="10"/>
        </w:numPr>
        <w:spacing w:after="0" w:afterAutospacing="0" w:before="0" w:beforeAutospacing="0" w:lineRule="auto"/>
        <w:ind w:left="720" w:hanging="360"/>
      </w:pPr>
      <w:r w:rsidDel="00000000" w:rsidR="00000000" w:rsidRPr="00000000">
        <w:rPr>
          <w:b w:val="1"/>
          <w:rtl w:val="0"/>
        </w:rPr>
        <w:t xml:space="preserve">Burkett, G. Culture, illness and the biopsychosocial model</w:t>
      </w:r>
    </w:p>
    <w:p w:rsidR="00000000" w:rsidDel="00000000" w:rsidP="00000000" w:rsidRDefault="00000000" w:rsidRPr="00000000" w14:paraId="0000003C">
      <w:pPr>
        <w:numPr>
          <w:ilvl w:val="0"/>
          <w:numId w:val="10"/>
        </w:numPr>
        <w:spacing w:after="0" w:afterAutospacing="0" w:before="0" w:beforeAutospacing="0" w:lineRule="auto"/>
        <w:ind w:left="720" w:hanging="360"/>
      </w:pPr>
      <w:r w:rsidDel="00000000" w:rsidR="00000000" w:rsidRPr="00000000">
        <w:rPr>
          <w:b w:val="1"/>
          <w:rtl w:val="0"/>
        </w:rPr>
        <w:t xml:space="preserve">Dressler, W. Health in the African-American community: Accounting for health inequalities</w:t>
      </w:r>
    </w:p>
    <w:p w:rsidR="00000000" w:rsidDel="00000000" w:rsidP="00000000" w:rsidRDefault="00000000" w:rsidRPr="00000000" w14:paraId="0000003D">
      <w:pPr>
        <w:numPr>
          <w:ilvl w:val="0"/>
          <w:numId w:val="10"/>
        </w:numPr>
        <w:spacing w:after="240" w:before="0" w:beforeAutospacing="0" w:lineRule="auto"/>
        <w:ind w:left="720" w:hanging="360"/>
      </w:pPr>
      <w:r w:rsidDel="00000000" w:rsidR="00000000" w:rsidRPr="00000000">
        <w:rPr>
          <w:b w:val="1"/>
          <w:rtl w:val="0"/>
        </w:rPr>
        <w:t xml:space="preserve">Palinkas, L. Social, Cultural, and Psychological Impacts of the Exxon Valdez Oil Spill</w:t>
      </w:r>
    </w:p>
    <w:p w:rsidR="00000000" w:rsidDel="00000000" w:rsidP="00000000" w:rsidRDefault="00000000" w:rsidRPr="00000000" w14:paraId="0000003E">
      <w:pPr>
        <w:spacing w:after="240" w:before="240" w:lineRule="auto"/>
        <w:rPr/>
      </w:pPr>
      <w:r w:rsidDel="00000000" w:rsidR="00000000" w:rsidRPr="00000000">
        <w:rPr>
          <w:rtl w:val="0"/>
        </w:rPr>
        <w:t xml:space="preserve"> </w:t>
      </w:r>
    </w:p>
    <w:p w:rsidR="00000000" w:rsidDel="00000000" w:rsidP="00000000" w:rsidRDefault="00000000" w:rsidRPr="00000000" w14:paraId="0000003F">
      <w:pPr>
        <w:spacing w:after="240" w:before="240" w:lineRule="auto"/>
        <w:rPr>
          <w:b w:val="1"/>
          <w:color w:val="000080"/>
        </w:rPr>
      </w:pPr>
      <w:r w:rsidDel="00000000" w:rsidR="00000000" w:rsidRPr="00000000">
        <w:rPr>
          <w:b w:val="1"/>
          <w:color w:val="800000"/>
          <w:rtl w:val="0"/>
        </w:rPr>
        <w:t xml:space="preserve">8: Feb. 27</w:t>
      </w:r>
      <w:r w:rsidDel="00000000" w:rsidR="00000000" w:rsidRPr="00000000">
        <w:rPr>
          <w:b w:val="1"/>
          <w:rtl w:val="0"/>
        </w:rPr>
        <w:t xml:space="preserve"> </w:t>
      </w:r>
      <w:r w:rsidDel="00000000" w:rsidR="00000000" w:rsidRPr="00000000">
        <w:rPr>
          <w:b w:val="1"/>
          <w:color w:val="000080"/>
          <w:rtl w:val="0"/>
        </w:rPr>
        <w:t xml:space="preserve">Etiology: cont.</w:t>
      </w:r>
    </w:p>
    <w:p w:rsidR="00000000" w:rsidDel="00000000" w:rsidP="00000000" w:rsidRDefault="00000000" w:rsidRPr="00000000" w14:paraId="00000040">
      <w:pPr>
        <w:numPr>
          <w:ilvl w:val="0"/>
          <w:numId w:val="8"/>
        </w:numPr>
        <w:spacing w:after="240" w:before="240" w:lineRule="auto"/>
        <w:ind w:left="720" w:hanging="360"/>
      </w:pPr>
      <w:r w:rsidDel="00000000" w:rsidR="00000000" w:rsidRPr="00000000">
        <w:rPr>
          <w:b w:val="1"/>
          <w:rtl w:val="0"/>
        </w:rPr>
        <w:t xml:space="preserve">Ohnuki-Tierney </w:t>
      </w:r>
      <w:r w:rsidDel="00000000" w:rsidR="00000000" w:rsidRPr="00000000">
        <w:rPr>
          <w:b w:val="1"/>
          <w:i w:val="1"/>
          <w:rtl w:val="0"/>
        </w:rPr>
        <w:t xml:space="preserve">ethnography</w:t>
      </w:r>
    </w:p>
    <w:p w:rsidR="00000000" w:rsidDel="00000000" w:rsidP="00000000" w:rsidRDefault="00000000" w:rsidRPr="00000000" w14:paraId="00000041">
      <w:pPr>
        <w:spacing w:after="240" w:before="240" w:lineRule="auto"/>
        <w:rPr>
          <w:b w:val="1"/>
          <w:color w:val="000080"/>
        </w:rPr>
      </w:pPr>
      <w:r w:rsidDel="00000000" w:rsidR="00000000" w:rsidRPr="00000000">
        <w:rPr>
          <w:b w:val="1"/>
          <w:color w:val="800000"/>
          <w:rtl w:val="0"/>
        </w:rPr>
        <w:t xml:space="preserve">9. Mar. 6</w:t>
      </w:r>
      <w:r w:rsidDel="00000000" w:rsidR="00000000" w:rsidRPr="00000000">
        <w:rPr>
          <w:b w:val="1"/>
          <w:rtl w:val="0"/>
        </w:rPr>
        <w:t xml:space="preserve"> </w:t>
      </w:r>
      <w:r w:rsidDel="00000000" w:rsidR="00000000" w:rsidRPr="00000000">
        <w:rPr>
          <w:b w:val="1"/>
          <w:color w:val="000080"/>
          <w:rtl w:val="0"/>
        </w:rPr>
        <w:t xml:space="preserve">Etiology: cont.</w:t>
      </w:r>
    </w:p>
    <w:p w:rsidR="00000000" w:rsidDel="00000000" w:rsidP="00000000" w:rsidRDefault="00000000" w:rsidRPr="00000000" w14:paraId="00000042">
      <w:pPr>
        <w:numPr>
          <w:ilvl w:val="0"/>
          <w:numId w:val="11"/>
        </w:numPr>
        <w:spacing w:after="0" w:afterAutospacing="0" w:before="240" w:lineRule="auto"/>
        <w:ind w:left="720" w:hanging="360"/>
      </w:pPr>
      <w:r w:rsidDel="00000000" w:rsidR="00000000" w:rsidRPr="00000000">
        <w:rPr>
          <w:b w:val="1"/>
          <w:rtl w:val="0"/>
        </w:rPr>
        <w:t xml:space="preserve">Logan, M. Humoral medicine in Guatemala and peasant acceptance of modern medicine</w:t>
      </w:r>
    </w:p>
    <w:p w:rsidR="00000000" w:rsidDel="00000000" w:rsidP="00000000" w:rsidRDefault="00000000" w:rsidRPr="00000000" w14:paraId="00000043">
      <w:pPr>
        <w:numPr>
          <w:ilvl w:val="0"/>
          <w:numId w:val="11"/>
        </w:numPr>
        <w:spacing w:after="240" w:before="0" w:beforeAutospacing="0" w:lineRule="auto"/>
        <w:ind w:left="720" w:hanging="360"/>
      </w:pPr>
      <w:r w:rsidDel="00000000" w:rsidR="00000000" w:rsidRPr="00000000">
        <w:rPr>
          <w:b w:val="1"/>
          <w:rtl w:val="0"/>
        </w:rPr>
        <w:t xml:space="preserve">Engel, G. Sudden and rapid death during psychological stress film Evil Wind, Evil Air (Andes)</w:t>
      </w:r>
    </w:p>
    <w:p w:rsidR="00000000" w:rsidDel="00000000" w:rsidP="00000000" w:rsidRDefault="00000000" w:rsidRPr="00000000" w14:paraId="00000044">
      <w:pPr>
        <w:spacing w:after="240" w:before="240" w:lineRule="auto"/>
        <w:rPr>
          <w:b w:val="1"/>
          <w:color w:val="000080"/>
        </w:rPr>
      </w:pPr>
      <w:r w:rsidDel="00000000" w:rsidR="00000000" w:rsidRPr="00000000">
        <w:rPr>
          <w:b w:val="1"/>
          <w:color w:val="800000"/>
          <w:rtl w:val="0"/>
        </w:rPr>
        <w:t xml:space="preserve">Mar. 8</w:t>
      </w:r>
      <w:r w:rsidDel="00000000" w:rsidR="00000000" w:rsidRPr="00000000">
        <w:rPr>
          <w:b w:val="1"/>
          <w:rtl w:val="0"/>
        </w:rPr>
        <w:t xml:space="preserve"> </w:t>
      </w:r>
      <w:r w:rsidDel="00000000" w:rsidR="00000000" w:rsidRPr="00000000">
        <w:rPr>
          <w:b w:val="1"/>
          <w:color w:val="000080"/>
          <w:rtl w:val="0"/>
        </w:rPr>
        <w:t xml:space="preserve">Signs and Symptoms: Negotiating Sickness and Role Behavior Shifts</w:t>
      </w:r>
    </w:p>
    <w:p w:rsidR="00000000" w:rsidDel="00000000" w:rsidP="00000000" w:rsidRDefault="00000000" w:rsidRPr="00000000" w14:paraId="00000045">
      <w:pPr>
        <w:numPr>
          <w:ilvl w:val="0"/>
          <w:numId w:val="5"/>
        </w:numPr>
        <w:spacing w:after="240" w:before="240" w:lineRule="auto"/>
        <w:ind w:left="720" w:hanging="360"/>
      </w:pPr>
      <w:r w:rsidDel="00000000" w:rsidR="00000000" w:rsidRPr="00000000">
        <w:rPr>
          <w:b w:val="1"/>
          <w:rtl w:val="0"/>
        </w:rPr>
        <w:t xml:space="preserve">Crandon-Malamud Changing times and changing symptoms: Case of two Mestizo sisters (Bolivia)</w:t>
      </w:r>
    </w:p>
    <w:p w:rsidR="00000000" w:rsidDel="00000000" w:rsidP="00000000" w:rsidRDefault="00000000" w:rsidRPr="00000000" w14:paraId="00000046">
      <w:pPr>
        <w:spacing w:after="240" w:before="240" w:lineRule="auto"/>
        <w:rPr>
          <w:b w:val="1"/>
          <w:color w:val="000080"/>
        </w:rPr>
      </w:pPr>
      <w:r w:rsidDel="00000000" w:rsidR="00000000" w:rsidRPr="00000000">
        <w:rPr>
          <w:b w:val="1"/>
          <w:color w:val="800000"/>
          <w:rtl w:val="0"/>
        </w:rPr>
        <w:t xml:space="preserve">10: Mar. 13</w:t>
      </w:r>
      <w:r w:rsidDel="00000000" w:rsidR="00000000" w:rsidRPr="00000000">
        <w:rPr>
          <w:b w:val="1"/>
          <w:rtl w:val="0"/>
        </w:rPr>
        <w:t xml:space="preserve"> </w:t>
      </w:r>
      <w:r w:rsidDel="00000000" w:rsidR="00000000" w:rsidRPr="00000000">
        <w:rPr>
          <w:b w:val="1"/>
          <w:color w:val="000080"/>
          <w:rtl w:val="0"/>
        </w:rPr>
        <w:t xml:space="preserve">Signs and Symptoms: cont.</w:t>
      </w:r>
    </w:p>
    <w:p w:rsidR="00000000" w:rsidDel="00000000" w:rsidP="00000000" w:rsidRDefault="00000000" w:rsidRPr="00000000" w14:paraId="00000047">
      <w:pPr>
        <w:numPr>
          <w:ilvl w:val="0"/>
          <w:numId w:val="7"/>
        </w:numPr>
        <w:spacing w:after="0" w:afterAutospacing="0" w:before="240" w:lineRule="auto"/>
        <w:ind w:left="720" w:hanging="360"/>
      </w:pPr>
      <w:r w:rsidDel="00000000" w:rsidR="00000000" w:rsidRPr="00000000">
        <w:rPr>
          <w:b w:val="1"/>
          <w:rtl w:val="0"/>
        </w:rPr>
        <w:t xml:space="preserve">Kliger Somatization: Social control and illness production in a religious cult (U.S.)</w:t>
      </w:r>
    </w:p>
    <w:p w:rsidR="00000000" w:rsidDel="00000000" w:rsidP="00000000" w:rsidRDefault="00000000" w:rsidRPr="00000000" w14:paraId="00000048">
      <w:pPr>
        <w:numPr>
          <w:ilvl w:val="0"/>
          <w:numId w:val="7"/>
        </w:numPr>
        <w:spacing w:after="0" w:afterAutospacing="0" w:before="0" w:beforeAutospacing="0" w:lineRule="auto"/>
        <w:ind w:left="720" w:hanging="360"/>
      </w:pPr>
      <w:r w:rsidDel="00000000" w:rsidR="00000000" w:rsidRPr="00000000">
        <w:rPr>
          <w:b w:val="1"/>
          <w:rtl w:val="0"/>
        </w:rPr>
        <w:t xml:space="preserve">Gaines/Farmer Visible saints (France)</w:t>
      </w:r>
    </w:p>
    <w:p w:rsidR="00000000" w:rsidDel="00000000" w:rsidP="00000000" w:rsidRDefault="00000000" w:rsidRPr="00000000" w14:paraId="00000049">
      <w:pPr>
        <w:numPr>
          <w:ilvl w:val="0"/>
          <w:numId w:val="7"/>
        </w:numPr>
        <w:spacing w:after="240" w:before="0" w:beforeAutospacing="0" w:lineRule="auto"/>
        <w:ind w:left="720" w:hanging="360"/>
      </w:pPr>
      <w:r w:rsidDel="00000000" w:rsidR="00000000" w:rsidRPr="00000000">
        <w:rPr>
          <w:b w:val="1"/>
          <w:rtl w:val="0"/>
        </w:rPr>
        <w:t xml:space="preserve">Rubel, A. The epidemiology of a folk illness: susto in Hispanic America</w:t>
      </w:r>
    </w:p>
    <w:p w:rsidR="00000000" w:rsidDel="00000000" w:rsidP="00000000" w:rsidRDefault="00000000" w:rsidRPr="00000000" w14:paraId="0000004A">
      <w:pPr>
        <w:spacing w:after="240" w:before="240" w:lineRule="auto"/>
        <w:rPr>
          <w:b w:val="1"/>
          <w:color w:val="000080"/>
        </w:rPr>
      </w:pPr>
      <w:r w:rsidDel="00000000" w:rsidR="00000000" w:rsidRPr="00000000">
        <w:rPr>
          <w:b w:val="1"/>
          <w:color w:val="800000"/>
          <w:rtl w:val="0"/>
        </w:rPr>
        <w:t xml:space="preserve">Mar. 15 </w:t>
      </w:r>
      <w:r w:rsidDel="00000000" w:rsidR="00000000" w:rsidRPr="00000000">
        <w:rPr>
          <w:b w:val="1"/>
          <w:color w:val="000080"/>
          <w:rtl w:val="0"/>
        </w:rPr>
        <w:t xml:space="preserve">Help Seeking: Lay consultation, Local Health Care Systems, and Treatment Choice</w:t>
      </w:r>
    </w:p>
    <w:p w:rsidR="00000000" w:rsidDel="00000000" w:rsidP="00000000" w:rsidRDefault="00000000" w:rsidRPr="00000000" w14:paraId="0000004B">
      <w:pPr>
        <w:numPr>
          <w:ilvl w:val="0"/>
          <w:numId w:val="17"/>
        </w:numPr>
        <w:spacing w:after="0" w:afterAutospacing="0" w:before="240" w:lineRule="auto"/>
        <w:ind w:left="720" w:hanging="360"/>
      </w:pPr>
      <w:r w:rsidDel="00000000" w:rsidR="00000000" w:rsidRPr="00000000">
        <w:rPr>
          <w:b w:val="1"/>
          <w:rtl w:val="0"/>
        </w:rPr>
        <w:t xml:space="preserve">Jansen, J. Strife in the family as cause of child�s illness (Zaire)</w:t>
      </w:r>
    </w:p>
    <w:p w:rsidR="00000000" w:rsidDel="00000000" w:rsidP="00000000" w:rsidRDefault="00000000" w:rsidRPr="00000000" w14:paraId="0000004C">
      <w:pPr>
        <w:numPr>
          <w:ilvl w:val="0"/>
          <w:numId w:val="17"/>
        </w:numPr>
        <w:spacing w:after="240" w:before="0" w:beforeAutospacing="0" w:lineRule="auto"/>
        <w:ind w:left="720" w:hanging="360"/>
      </w:pPr>
      <w:r w:rsidDel="00000000" w:rsidR="00000000" w:rsidRPr="00000000">
        <w:rPr>
          <w:b w:val="1"/>
          <w:rtl w:val="0"/>
        </w:rPr>
        <w:t xml:space="preserve">Oths, K. Health care decisions of households in economic stress (Peru)</w:t>
      </w:r>
    </w:p>
    <w:p w:rsidR="00000000" w:rsidDel="00000000" w:rsidP="00000000" w:rsidRDefault="00000000" w:rsidRPr="00000000" w14:paraId="0000004D">
      <w:pPr>
        <w:spacing w:after="240" w:before="240" w:lineRule="auto"/>
        <w:rPr>
          <w:b w:val="1"/>
          <w:color w:val="000080"/>
        </w:rPr>
      </w:pPr>
      <w:r w:rsidDel="00000000" w:rsidR="00000000" w:rsidRPr="00000000">
        <w:rPr>
          <w:b w:val="1"/>
          <w:color w:val="800000"/>
          <w:rtl w:val="0"/>
        </w:rPr>
        <w:t xml:space="preserve">11: Mar. 20, 22 </w:t>
      </w:r>
      <w:r w:rsidDel="00000000" w:rsidR="00000000" w:rsidRPr="00000000">
        <w:rPr>
          <w:b w:val="1"/>
          <w:color w:val="000080"/>
          <w:rtl w:val="0"/>
        </w:rPr>
        <w:t xml:space="preserve">Help Seeking: cont.</w:t>
      </w:r>
    </w:p>
    <w:p w:rsidR="00000000" w:rsidDel="00000000" w:rsidP="00000000" w:rsidRDefault="00000000" w:rsidRPr="00000000" w14:paraId="0000004E">
      <w:pPr>
        <w:spacing w:after="240" w:before="240" w:lineRule="auto"/>
        <w:rPr>
          <w:b w:val="1"/>
        </w:rPr>
      </w:pPr>
      <w:r w:rsidDel="00000000" w:rsidR="00000000" w:rsidRPr="00000000">
        <w:rPr>
          <w:b w:val="1"/>
          <w:i w:val="1"/>
          <w:rtl w:val="0"/>
        </w:rPr>
        <w:t xml:space="preserve">Grads Only</w:t>
      </w:r>
      <w:r w:rsidDel="00000000" w:rsidR="00000000" w:rsidRPr="00000000">
        <w:rPr>
          <w:b w:val="1"/>
          <w:rtl w:val="0"/>
        </w:rPr>
        <w:t xml:space="preserve">: Witchcraft Oracles and Magic Among the Azande (</w:t>
      </w:r>
      <w:r w:rsidDel="00000000" w:rsidR="00000000" w:rsidRPr="00000000">
        <w:rPr>
          <w:b w:val="1"/>
          <w:i w:val="1"/>
          <w:rtl w:val="0"/>
        </w:rPr>
        <w:t xml:space="preserve">ethnography</w:t>
      </w:r>
      <w:r w:rsidDel="00000000" w:rsidR="00000000" w:rsidRPr="00000000">
        <w:rPr>
          <w:b w:val="1"/>
          <w:rtl w:val="0"/>
        </w:rPr>
        <w:t xml:space="preserve">) (Sudan)</w:t>
      </w:r>
    </w:p>
    <w:p w:rsidR="00000000" w:rsidDel="00000000" w:rsidP="00000000" w:rsidRDefault="00000000" w:rsidRPr="00000000" w14:paraId="0000004F">
      <w:pPr>
        <w:spacing w:after="240" w:before="240" w:lineRule="auto"/>
        <w:rPr>
          <w:b w:val="1"/>
        </w:rPr>
      </w:pPr>
      <w:r w:rsidDel="00000000" w:rsidR="00000000" w:rsidRPr="00000000">
        <w:rPr>
          <w:b w:val="1"/>
          <w:rtl w:val="0"/>
        </w:rPr>
        <w:t xml:space="preserve">film Witchcraft Among the Azande</w:t>
      </w:r>
    </w:p>
    <w:p w:rsidR="00000000" w:rsidDel="00000000" w:rsidP="00000000" w:rsidRDefault="00000000" w:rsidRPr="00000000" w14:paraId="00000050">
      <w:pPr>
        <w:spacing w:after="240" w:before="240" w:lineRule="auto"/>
        <w:rPr/>
      </w:pPr>
      <w:r w:rsidDel="00000000" w:rsidR="00000000" w:rsidRPr="00000000">
        <w:rPr>
          <w:rtl w:val="0"/>
        </w:rPr>
        <w:t xml:space="preserve"> </w:t>
      </w:r>
    </w:p>
    <w:tbl>
      <w:tblPr>
        <w:tblStyle w:val="Table3"/>
        <w:tblW w:w="7490.0" w:type="dxa"/>
        <w:jc w:val="left"/>
        <w:tblInd w:w="100.0" w:type="pct"/>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600"/>
      </w:tblPr>
      <w:tblGrid>
        <w:gridCol w:w="7490"/>
        <w:tblGridChange w:id="0">
          <w:tblGrid>
            <w:gridCol w:w="7490"/>
          </w:tblGrid>
        </w:tblGridChange>
      </w:tblGrid>
      <w:tr>
        <w:trPr>
          <w:trHeight w:val="131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rPr/>
            </w:pPr>
            <w:r w:rsidDel="00000000" w:rsidR="00000000" w:rsidRPr="00000000">
              <w:rPr>
                <w:rtl w:val="0"/>
              </w:rPr>
              <w:t xml:space="preserve"> </w:t>
            </w:r>
          </w:p>
          <w:p w:rsidR="00000000" w:rsidDel="00000000" w:rsidP="00000000" w:rsidRDefault="00000000" w:rsidRPr="00000000" w14:paraId="00000052">
            <w:pPr>
              <w:spacing w:after="240" w:before="240" w:lineRule="auto"/>
              <w:rPr>
                <w:b w:val="1"/>
              </w:rPr>
            </w:pPr>
            <w:r w:rsidDel="00000000" w:rsidR="00000000" w:rsidRPr="00000000">
              <w:rPr>
                <w:b w:val="1"/>
                <w:rtl w:val="0"/>
              </w:rPr>
              <w:t xml:space="preserve">!!!!!!!!!</w:t>
            </w:r>
            <w:r w:rsidDel="00000000" w:rsidR="00000000" w:rsidRPr="00000000">
              <w:rPr>
                <w:b w:val="1"/>
                <w:i w:val="1"/>
                <w:rtl w:val="0"/>
              </w:rPr>
              <w:t xml:space="preserve"> March 27, 29 Spring Break </w:t>
            </w:r>
            <w:r w:rsidDel="00000000" w:rsidR="00000000" w:rsidRPr="00000000">
              <w:rPr>
                <w:b w:val="1"/>
                <w:rtl w:val="0"/>
              </w:rPr>
              <w:t xml:space="preserve">!!!!!!!!!</w:t>
            </w:r>
          </w:p>
        </w:tc>
      </w:tr>
    </w:tbl>
    <w:p w:rsidR="00000000" w:rsidDel="00000000" w:rsidP="00000000" w:rsidRDefault="00000000" w:rsidRPr="00000000" w14:paraId="00000053">
      <w:pPr>
        <w:spacing w:after="240" w:before="240" w:lineRule="auto"/>
        <w:rPr>
          <w:b w:val="1"/>
          <w:color w:val="000080"/>
        </w:rPr>
      </w:pPr>
      <w:r w:rsidDel="00000000" w:rsidR="00000000" w:rsidRPr="00000000">
        <w:rPr>
          <w:b w:val="1"/>
          <w:color w:val="800000"/>
          <w:rtl w:val="0"/>
        </w:rPr>
        <w:t xml:space="preserve">12: Apr. 3 </w:t>
      </w:r>
      <w:r w:rsidDel="00000000" w:rsidR="00000000" w:rsidRPr="00000000">
        <w:rPr>
          <w:b w:val="1"/>
          <w:color w:val="000080"/>
          <w:rtl w:val="0"/>
        </w:rPr>
        <w:t xml:space="preserve">Help Seeking</w:t>
      </w:r>
    </w:p>
    <w:p w:rsidR="00000000" w:rsidDel="00000000" w:rsidP="00000000" w:rsidRDefault="00000000" w:rsidRPr="00000000" w14:paraId="00000054">
      <w:pPr>
        <w:numPr>
          <w:ilvl w:val="0"/>
          <w:numId w:val="18"/>
        </w:numPr>
        <w:spacing w:after="240" w:before="240" w:lineRule="auto"/>
        <w:ind w:left="720" w:hanging="360"/>
      </w:pPr>
      <w:r w:rsidDel="00000000" w:rsidR="00000000" w:rsidRPr="00000000">
        <w:rPr>
          <w:b w:val="1"/>
          <w:rtl w:val="0"/>
        </w:rPr>
        <w:t xml:space="preserve">film To Taste 100 Herbs (China)</w:t>
      </w:r>
    </w:p>
    <w:p w:rsidR="00000000" w:rsidDel="00000000" w:rsidP="00000000" w:rsidRDefault="00000000" w:rsidRPr="00000000" w14:paraId="00000055">
      <w:pPr>
        <w:spacing w:after="240" w:before="240" w:lineRule="auto"/>
        <w:rPr/>
      </w:pPr>
      <w:r w:rsidDel="00000000" w:rsidR="00000000" w:rsidRPr="00000000">
        <w:rPr>
          <w:rtl w:val="0"/>
        </w:rPr>
        <w:t xml:space="preserve"> </w:t>
      </w:r>
    </w:p>
    <w:tbl>
      <w:tblPr>
        <w:tblStyle w:val="Table4"/>
        <w:tblW w:w="7490.0" w:type="dxa"/>
        <w:jc w:val="left"/>
        <w:tblInd w:w="100.0" w:type="pct"/>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600"/>
      </w:tblPr>
      <w:tblGrid>
        <w:gridCol w:w="7490"/>
        <w:tblGridChange w:id="0">
          <w:tblGrid>
            <w:gridCol w:w="7490"/>
          </w:tblGrid>
        </w:tblGridChange>
      </w:tblGrid>
      <w:tr>
        <w:trPr>
          <w:trHeight w:val="1325"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pPr>
            <w:r w:rsidDel="00000000" w:rsidR="00000000" w:rsidRPr="00000000">
              <w:rPr>
                <w:rtl w:val="0"/>
              </w:rPr>
              <w:t xml:space="preserve"> </w:t>
            </w:r>
          </w:p>
          <w:p w:rsidR="00000000" w:rsidDel="00000000" w:rsidP="00000000" w:rsidRDefault="00000000" w:rsidRPr="00000000" w14:paraId="00000057">
            <w:pPr>
              <w:spacing w:after="240" w:before="240" w:lineRule="auto"/>
              <w:rPr>
                <w:b w:val="1"/>
              </w:rPr>
            </w:pPr>
            <w:r w:rsidDel="00000000" w:rsidR="00000000" w:rsidRPr="00000000">
              <w:rPr>
                <w:b w:val="1"/>
                <w:rtl w:val="0"/>
              </w:rPr>
              <w:t xml:space="preserve">Midterm II: Apr 5 � subject to change</w:t>
            </w:r>
          </w:p>
        </w:tc>
      </w:tr>
    </w:tbl>
    <w:p w:rsidR="00000000" w:rsidDel="00000000" w:rsidP="00000000" w:rsidRDefault="00000000" w:rsidRPr="00000000" w14:paraId="00000058">
      <w:pPr>
        <w:spacing w:after="240" w:before="240" w:lineRule="auto"/>
        <w:rPr/>
      </w:pPr>
      <w:r w:rsidDel="00000000" w:rsidR="00000000" w:rsidRPr="00000000">
        <w:rPr>
          <w:rtl w:val="0"/>
        </w:rPr>
        <w:t xml:space="preserve"> </w:t>
      </w:r>
    </w:p>
    <w:p w:rsidR="00000000" w:rsidDel="00000000" w:rsidP="00000000" w:rsidRDefault="00000000" w:rsidRPr="00000000" w14:paraId="00000059">
      <w:pPr>
        <w:spacing w:after="240" w:before="240" w:lineRule="auto"/>
        <w:rPr>
          <w:b w:val="1"/>
          <w:color w:val="000080"/>
        </w:rPr>
      </w:pPr>
      <w:r w:rsidDel="00000000" w:rsidR="00000000" w:rsidRPr="00000000">
        <w:rPr>
          <w:b w:val="1"/>
          <w:color w:val="800000"/>
          <w:rtl w:val="0"/>
        </w:rPr>
        <w:t xml:space="preserve">13: April 10, 12 </w:t>
      </w:r>
      <w:r w:rsidDel="00000000" w:rsidR="00000000" w:rsidRPr="00000000">
        <w:rPr>
          <w:b w:val="1"/>
          <w:color w:val="000080"/>
          <w:rtl w:val="0"/>
        </w:rPr>
        <w:t xml:space="preserve">Diagnosis and Treatment: Healers and Healing, Provider Patient Interaction, and Treatment Efficacy</w:t>
      </w:r>
    </w:p>
    <w:p w:rsidR="00000000" w:rsidDel="00000000" w:rsidP="00000000" w:rsidRDefault="00000000" w:rsidRPr="00000000" w14:paraId="0000005A">
      <w:pPr>
        <w:numPr>
          <w:ilvl w:val="0"/>
          <w:numId w:val="9"/>
        </w:numPr>
        <w:spacing w:after="0" w:afterAutospacing="0" w:before="240" w:lineRule="auto"/>
        <w:ind w:left="720" w:hanging="360"/>
      </w:pPr>
      <w:r w:rsidDel="00000000" w:rsidR="00000000" w:rsidRPr="00000000">
        <w:rPr>
          <w:b w:val="1"/>
          <w:rtl w:val="0"/>
        </w:rPr>
        <w:t xml:space="preserve">Levi-Strauss A sorcerer and his magic (Native American)</w:t>
      </w:r>
    </w:p>
    <w:p w:rsidR="00000000" w:rsidDel="00000000" w:rsidP="00000000" w:rsidRDefault="00000000" w:rsidRPr="00000000" w14:paraId="0000005B">
      <w:pPr>
        <w:numPr>
          <w:ilvl w:val="0"/>
          <w:numId w:val="9"/>
        </w:numPr>
        <w:spacing w:after="0" w:afterAutospacing="0" w:before="0" w:beforeAutospacing="0" w:lineRule="auto"/>
        <w:ind w:left="720" w:hanging="360"/>
      </w:pPr>
      <w:r w:rsidDel="00000000" w:rsidR="00000000" w:rsidRPr="00000000">
        <w:rPr>
          <w:b w:val="1"/>
          <w:rtl w:val="0"/>
        </w:rPr>
        <w:t xml:space="preserve">Lambo Psychotherapy in Africa</w:t>
      </w:r>
    </w:p>
    <w:p w:rsidR="00000000" w:rsidDel="00000000" w:rsidP="00000000" w:rsidRDefault="00000000" w:rsidRPr="00000000" w14:paraId="0000005C">
      <w:pPr>
        <w:numPr>
          <w:ilvl w:val="0"/>
          <w:numId w:val="9"/>
        </w:numPr>
        <w:spacing w:after="0" w:afterAutospacing="0" w:before="0" w:beforeAutospacing="0" w:lineRule="auto"/>
        <w:ind w:left="720" w:hanging="360"/>
      </w:pPr>
      <w:r w:rsidDel="00000000" w:rsidR="00000000" w:rsidRPr="00000000">
        <w:rPr>
          <w:b w:val="1"/>
          <w:rtl w:val="0"/>
        </w:rPr>
        <w:t xml:space="preserve">Adler Ethnomedical pathogenesis  and Hmong immigrants sudden nocturnal deaths</w:t>
      </w:r>
    </w:p>
    <w:p w:rsidR="00000000" w:rsidDel="00000000" w:rsidP="00000000" w:rsidRDefault="00000000" w:rsidRPr="00000000" w14:paraId="0000005D">
      <w:pPr>
        <w:numPr>
          <w:ilvl w:val="0"/>
          <w:numId w:val="9"/>
        </w:numPr>
        <w:spacing w:after="0" w:afterAutospacing="0" w:before="0" w:beforeAutospacing="0" w:lineRule="auto"/>
        <w:ind w:left="720" w:hanging="360"/>
      </w:pPr>
      <w:r w:rsidDel="00000000" w:rsidR="00000000" w:rsidRPr="00000000">
        <w:rPr>
          <w:b w:val="1"/>
          <w:rtl w:val="0"/>
        </w:rPr>
        <w:t xml:space="preserve">Miles, A. Science nature, and tradition: The mass-marketing of natural medicine in urban Ecuador</w:t>
      </w:r>
    </w:p>
    <w:p w:rsidR="00000000" w:rsidDel="00000000" w:rsidP="00000000" w:rsidRDefault="00000000" w:rsidRPr="00000000" w14:paraId="0000005E">
      <w:pPr>
        <w:numPr>
          <w:ilvl w:val="0"/>
          <w:numId w:val="9"/>
        </w:numPr>
        <w:spacing w:after="240" w:before="0" w:beforeAutospacing="0" w:lineRule="auto"/>
        <w:ind w:left="720" w:hanging="360"/>
      </w:pPr>
      <w:r w:rsidDel="00000000" w:rsidR="00000000" w:rsidRPr="00000000">
        <w:rPr>
          <w:b w:val="1"/>
          <w:rtl w:val="0"/>
        </w:rPr>
        <w:t xml:space="preserve">Film Hmong shamans</w:t>
      </w:r>
    </w:p>
    <w:p w:rsidR="00000000" w:rsidDel="00000000" w:rsidP="00000000" w:rsidRDefault="00000000" w:rsidRPr="00000000" w14:paraId="0000005F">
      <w:pPr>
        <w:spacing w:after="240" w:before="240" w:lineRule="auto"/>
        <w:rPr>
          <w:b w:val="1"/>
          <w:color w:val="000080"/>
        </w:rPr>
      </w:pPr>
      <w:r w:rsidDel="00000000" w:rsidR="00000000" w:rsidRPr="00000000">
        <w:rPr>
          <w:b w:val="1"/>
          <w:color w:val="800000"/>
          <w:rtl w:val="0"/>
        </w:rPr>
        <w:t xml:space="preserve">14: April 17, 19 </w:t>
      </w:r>
      <w:r w:rsidDel="00000000" w:rsidR="00000000" w:rsidRPr="00000000">
        <w:rPr>
          <w:b w:val="1"/>
          <w:color w:val="000080"/>
          <w:rtl w:val="0"/>
        </w:rPr>
        <w:t xml:space="preserve">Diagnosis and Treatment, cont.</w:t>
      </w:r>
    </w:p>
    <w:p w:rsidR="00000000" w:rsidDel="00000000" w:rsidP="00000000" w:rsidRDefault="00000000" w:rsidRPr="00000000" w14:paraId="00000060">
      <w:pPr>
        <w:numPr>
          <w:ilvl w:val="0"/>
          <w:numId w:val="15"/>
        </w:numPr>
        <w:spacing w:after="0" w:afterAutospacing="0" w:before="240" w:lineRule="auto"/>
        <w:ind w:left="720" w:hanging="360"/>
      </w:pPr>
      <w:r w:rsidDel="00000000" w:rsidR="00000000" w:rsidRPr="00000000">
        <w:rPr>
          <w:b w:val="1"/>
          <w:rtl w:val="0"/>
        </w:rPr>
        <w:t xml:space="preserve">Joralemon/Sharon </w:t>
      </w:r>
      <w:r w:rsidDel="00000000" w:rsidR="00000000" w:rsidRPr="00000000">
        <w:rPr>
          <w:b w:val="1"/>
          <w:i w:val="1"/>
          <w:rtl w:val="0"/>
        </w:rPr>
        <w:t xml:space="preserve">ethnography</w:t>
      </w:r>
    </w:p>
    <w:p w:rsidR="00000000" w:rsidDel="00000000" w:rsidP="00000000" w:rsidRDefault="00000000" w:rsidRPr="00000000" w14:paraId="00000061">
      <w:pPr>
        <w:numPr>
          <w:ilvl w:val="0"/>
          <w:numId w:val="15"/>
        </w:numPr>
        <w:spacing w:after="240" w:before="0" w:beforeAutospacing="0" w:lineRule="auto"/>
        <w:ind w:left="720" w:hanging="360"/>
      </w:pPr>
      <w:r w:rsidDel="00000000" w:rsidR="00000000" w:rsidRPr="00000000">
        <w:rPr>
          <w:b w:val="1"/>
          <w:rtl w:val="0"/>
        </w:rPr>
        <w:t xml:space="preserve">film Eduardo the Healer (Peru)</w:t>
      </w:r>
    </w:p>
    <w:p w:rsidR="00000000" w:rsidDel="00000000" w:rsidP="00000000" w:rsidRDefault="00000000" w:rsidRPr="00000000" w14:paraId="00000062">
      <w:pPr>
        <w:spacing w:after="240" w:before="240" w:lineRule="auto"/>
        <w:rPr>
          <w:b w:val="1"/>
          <w:color w:val="000080"/>
        </w:rPr>
      </w:pPr>
      <w:r w:rsidDel="00000000" w:rsidR="00000000" w:rsidRPr="00000000">
        <w:rPr>
          <w:b w:val="1"/>
          <w:color w:val="800000"/>
          <w:rtl w:val="0"/>
        </w:rPr>
        <w:t xml:space="preserve">15: April 24, 26</w:t>
      </w:r>
      <w:r w:rsidDel="00000000" w:rsidR="00000000" w:rsidRPr="00000000">
        <w:rPr>
          <w:b w:val="1"/>
          <w:color w:val="000080"/>
          <w:rtl w:val="0"/>
        </w:rPr>
        <w:t xml:space="preserve"> Diagnosis and Treatment, cont.</w:t>
      </w:r>
    </w:p>
    <w:p w:rsidR="00000000" w:rsidDel="00000000" w:rsidP="00000000" w:rsidRDefault="00000000" w:rsidRPr="00000000" w14:paraId="00000063">
      <w:pPr>
        <w:numPr>
          <w:ilvl w:val="0"/>
          <w:numId w:val="3"/>
        </w:numPr>
        <w:spacing w:after="0" w:afterAutospacing="0" w:before="240" w:lineRule="auto"/>
        <w:ind w:left="720" w:hanging="360"/>
      </w:pPr>
      <w:r w:rsidDel="00000000" w:rsidR="00000000" w:rsidRPr="00000000">
        <w:rPr>
          <w:b w:val="1"/>
          <w:rtl w:val="0"/>
        </w:rPr>
        <w:t xml:space="preserve">Kleinman, A. et al. Culture, illness and care (U.S.)</w:t>
      </w:r>
    </w:p>
    <w:p w:rsidR="00000000" w:rsidDel="00000000" w:rsidP="00000000" w:rsidRDefault="00000000" w:rsidRPr="00000000" w14:paraId="00000064">
      <w:pPr>
        <w:numPr>
          <w:ilvl w:val="0"/>
          <w:numId w:val="3"/>
        </w:numPr>
        <w:spacing w:after="0" w:afterAutospacing="0" w:before="0" w:beforeAutospacing="0" w:lineRule="auto"/>
        <w:ind w:left="720" w:hanging="360"/>
      </w:pPr>
      <w:r w:rsidDel="00000000" w:rsidR="00000000" w:rsidRPr="00000000">
        <w:rPr>
          <w:b w:val="1"/>
          <w:rtl w:val="0"/>
        </w:rPr>
        <w:t xml:space="preserve">Good, BJ et al. "Learning medicine": The constructing of medical knowledge at Harvard Medical School</w:t>
      </w:r>
    </w:p>
    <w:p w:rsidR="00000000" w:rsidDel="00000000" w:rsidP="00000000" w:rsidRDefault="00000000" w:rsidRPr="00000000" w14:paraId="00000065">
      <w:pPr>
        <w:numPr>
          <w:ilvl w:val="0"/>
          <w:numId w:val="3"/>
        </w:numPr>
        <w:spacing w:after="0" w:afterAutospacing="0" w:before="0" w:beforeAutospacing="0" w:lineRule="auto"/>
        <w:ind w:left="720" w:hanging="360"/>
      </w:pPr>
      <w:r w:rsidDel="00000000" w:rsidR="00000000" w:rsidRPr="00000000">
        <w:rPr>
          <w:b w:val="1"/>
          <w:rtl w:val="0"/>
        </w:rPr>
        <w:t xml:space="preserve">Lewis, G. Double standards of treatment evaluation</w:t>
      </w:r>
    </w:p>
    <w:p w:rsidR="00000000" w:rsidDel="00000000" w:rsidP="00000000" w:rsidRDefault="00000000" w:rsidRPr="00000000" w14:paraId="00000066">
      <w:pPr>
        <w:numPr>
          <w:ilvl w:val="0"/>
          <w:numId w:val="3"/>
        </w:numPr>
        <w:spacing w:after="240" w:before="0" w:beforeAutospacing="0" w:lineRule="auto"/>
        <w:ind w:left="720" w:hanging="360"/>
      </w:pPr>
      <w:r w:rsidDel="00000000" w:rsidR="00000000" w:rsidRPr="00000000">
        <w:rPr>
          <w:b w:val="1"/>
          <w:rtl w:val="0"/>
        </w:rPr>
        <w:t xml:space="preserve">Finkler Diffusion reconsidered: Variation and transformation in Biomedical Practice (Mexico)</w:t>
      </w:r>
    </w:p>
    <w:p w:rsidR="00000000" w:rsidDel="00000000" w:rsidP="00000000" w:rsidRDefault="00000000" w:rsidRPr="00000000" w14:paraId="00000067">
      <w:pPr>
        <w:spacing w:after="240" w:before="240" w:lineRule="auto"/>
        <w:rPr>
          <w:b w:val="1"/>
          <w:color w:val="000080"/>
        </w:rPr>
      </w:pPr>
      <w:r w:rsidDel="00000000" w:rsidR="00000000" w:rsidRPr="00000000">
        <w:rPr>
          <w:b w:val="1"/>
          <w:color w:val="800000"/>
          <w:rtl w:val="0"/>
        </w:rPr>
        <w:t xml:space="preserve">16: May 1, 3 </w:t>
      </w:r>
      <w:r w:rsidDel="00000000" w:rsidR="00000000" w:rsidRPr="00000000">
        <w:rPr>
          <w:b w:val="1"/>
          <w:color w:val="000080"/>
          <w:rtl w:val="0"/>
        </w:rPr>
        <w:t xml:space="preserve">Diagnosis and Treatment, Conclusion</w:t>
      </w:r>
    </w:p>
    <w:p w:rsidR="00000000" w:rsidDel="00000000" w:rsidP="00000000" w:rsidRDefault="00000000" w:rsidRPr="00000000" w14:paraId="00000068">
      <w:pPr>
        <w:spacing w:after="240" w:before="240" w:lineRule="auto"/>
        <w:rPr>
          <w:b w:val="1"/>
        </w:rPr>
      </w:pPr>
      <w:r w:rsidDel="00000000" w:rsidR="00000000" w:rsidRPr="00000000">
        <w:rPr>
          <w:b w:val="1"/>
          <w:rtl w:val="0"/>
        </w:rPr>
        <w:t xml:space="preserve">Payer ethnography</w:t>
      </w:r>
    </w:p>
    <w:tbl>
      <w:tblPr>
        <w:tblStyle w:val="Table5"/>
        <w:tblW w:w="9360.0" w:type="dxa"/>
        <w:jc w:val="left"/>
        <w:tblInd w:w="100.0" w:type="pct"/>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600"/>
      </w:tblPr>
      <w:tblGrid>
        <w:gridCol w:w="9360"/>
        <w:tblGridChange w:id="0">
          <w:tblGrid>
            <w:gridCol w:w="9360"/>
          </w:tblGrid>
        </w:tblGridChange>
      </w:tblGrid>
      <w:tr>
        <w:trPr>
          <w:trHeight w:val="12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Rule="auto"/>
              <w:rPr>
                <w:b w:val="1"/>
              </w:rPr>
            </w:pPr>
            <w:r w:rsidDel="00000000" w:rsidR="00000000" w:rsidRPr="00000000">
              <w:rPr>
                <w:b w:val="1"/>
                <w:rtl w:val="0"/>
              </w:rPr>
              <w:t xml:space="preserve">Final Exam: Thursday May 10, 2:00-4:30 a.m.� not subject to change</w:t>
            </w:r>
          </w:p>
        </w:tc>
      </w:tr>
    </w:tbl>
    <w:p w:rsidR="00000000" w:rsidDel="00000000" w:rsidP="00000000" w:rsidRDefault="00000000" w:rsidRPr="00000000" w14:paraId="0000006A">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6C">
      <w:pPr>
        <w:spacing w:after="240" w:before="240" w:lineRule="auto"/>
        <w:jc w:val="center"/>
        <w:rPr>
          <w:b w:val="1"/>
          <w:color w:val="800000"/>
          <w:sz w:val="28"/>
          <w:szCs w:val="28"/>
        </w:rPr>
      </w:pPr>
      <w:r w:rsidDel="00000000" w:rsidR="00000000" w:rsidRPr="00000000">
        <w:rPr>
          <w:b w:val="1"/>
          <w:color w:val="800000"/>
          <w:sz w:val="28"/>
          <w:szCs w:val="28"/>
          <w:rtl w:val="0"/>
        </w:rPr>
        <w:t xml:space="preserve">USEFUL DEFINITIONS</w:t>
      </w:r>
    </w:p>
    <w:p w:rsidR="00000000" w:rsidDel="00000000" w:rsidP="00000000" w:rsidRDefault="00000000" w:rsidRPr="00000000" w14:paraId="0000006D">
      <w:pPr>
        <w:spacing w:after="240" w:before="240" w:lineRule="auto"/>
        <w:rPr/>
      </w:pPr>
      <w:r w:rsidDel="00000000" w:rsidR="00000000" w:rsidRPr="00000000">
        <w:rPr>
          <w:rtl w:val="0"/>
        </w:rPr>
        <w:t xml:space="preserve"> </w:t>
      </w:r>
    </w:p>
    <w:p w:rsidR="00000000" w:rsidDel="00000000" w:rsidP="00000000" w:rsidRDefault="00000000" w:rsidRPr="00000000" w14:paraId="0000006E">
      <w:pPr>
        <w:spacing w:after="240" w:before="240" w:lineRule="auto"/>
        <w:rPr>
          <w:b w:val="1"/>
        </w:rPr>
      </w:pPr>
      <w:r w:rsidDel="00000000" w:rsidR="00000000" w:rsidRPr="00000000">
        <w:rPr>
          <w:b w:val="1"/>
          <w:color w:val="000080"/>
          <w:rtl w:val="0"/>
        </w:rPr>
        <w:t xml:space="preserve">1</w:t>
      </w:r>
      <w:r w:rsidDel="00000000" w:rsidR="00000000" w:rsidRPr="00000000">
        <w:rPr>
          <w:b w:val="1"/>
          <w:rtl w:val="0"/>
        </w:rPr>
        <w:t xml:space="preserve">. </w:t>
      </w:r>
      <w:r w:rsidDel="00000000" w:rsidR="00000000" w:rsidRPr="00000000">
        <w:rPr>
          <w:b w:val="1"/>
          <w:color w:val="000080"/>
          <w:rtl w:val="0"/>
        </w:rPr>
        <w:t xml:space="preserve">anthropology </w:t>
      </w:r>
      <w:r w:rsidDel="00000000" w:rsidR="00000000" w:rsidRPr="00000000">
        <w:rPr>
          <w:b w:val="1"/>
          <w:rtl w:val="0"/>
        </w:rPr>
        <w:t xml:space="preserve">= the study of all aspects of human living</w:t>
      </w:r>
    </w:p>
    <w:p w:rsidR="00000000" w:rsidDel="00000000" w:rsidP="00000000" w:rsidRDefault="00000000" w:rsidRPr="00000000" w14:paraId="0000006F">
      <w:pPr>
        <w:spacing w:after="240" w:before="240" w:lineRule="auto"/>
        <w:rPr>
          <w:b w:val="1"/>
        </w:rPr>
      </w:pPr>
      <w:r w:rsidDel="00000000" w:rsidR="00000000" w:rsidRPr="00000000">
        <w:rPr>
          <w:b w:val="1"/>
          <w:rtl w:val="0"/>
        </w:rPr>
        <w:t xml:space="preserve">2.</w:t>
      </w:r>
      <w:r w:rsidDel="00000000" w:rsidR="00000000" w:rsidRPr="00000000">
        <w:rPr>
          <w:b w:val="1"/>
          <w:color w:val="000080"/>
          <w:rtl w:val="0"/>
        </w:rPr>
        <w:t xml:space="preserve"> culture </w:t>
      </w:r>
      <w:r w:rsidDel="00000000" w:rsidR="00000000" w:rsidRPr="00000000">
        <w:rPr>
          <w:b w:val="1"/>
          <w:rtl w:val="0"/>
        </w:rPr>
        <w:t xml:space="preserve">= a blueprint for living (Paul, 1955)</w:t>
      </w:r>
    </w:p>
    <w:p w:rsidR="00000000" w:rsidDel="00000000" w:rsidP="00000000" w:rsidRDefault="00000000" w:rsidRPr="00000000" w14:paraId="00000070">
      <w:pPr>
        <w:spacing w:after="240" w:before="240" w:lineRule="auto"/>
        <w:rPr>
          <w:b w:val="1"/>
        </w:rPr>
      </w:pPr>
      <w:r w:rsidDel="00000000" w:rsidR="00000000" w:rsidRPr="00000000">
        <w:rPr>
          <w:b w:val="1"/>
          <w:rtl w:val="0"/>
        </w:rPr>
        <w:t xml:space="preserve">              </w:t>
        <w:tab/>
        <w:t xml:space="preserve">= the acquired knowledge that people use to interpret their world and generate social behavior (Spradley, 1989)</w:t>
      </w:r>
    </w:p>
    <w:p w:rsidR="00000000" w:rsidDel="00000000" w:rsidP="00000000" w:rsidRDefault="00000000" w:rsidRPr="00000000" w14:paraId="00000071">
      <w:pPr>
        <w:spacing w:after="240" w:before="240" w:lineRule="auto"/>
        <w:rPr>
          <w:b w:val="1"/>
        </w:rPr>
      </w:pPr>
      <w:r w:rsidDel="00000000" w:rsidR="00000000" w:rsidRPr="00000000">
        <w:rPr>
          <w:b w:val="1"/>
          <w:rtl w:val="0"/>
        </w:rPr>
        <w:t xml:space="preserve">              </w:t>
        <w:tab/>
        <w:t xml:space="preserve">= a system of shared beliefs, behaviors, values, and customs used by members of a group which are cumulative and symbolic and are transmitted from generation to generation through learning</w:t>
      </w:r>
    </w:p>
    <w:p w:rsidR="00000000" w:rsidDel="00000000" w:rsidP="00000000" w:rsidRDefault="00000000" w:rsidRPr="00000000" w14:paraId="00000072">
      <w:pPr>
        <w:spacing w:after="240" w:before="240" w:lineRule="auto"/>
        <w:rPr>
          <w:b w:val="1"/>
        </w:rPr>
      </w:pPr>
      <w:r w:rsidDel="00000000" w:rsidR="00000000" w:rsidRPr="00000000">
        <w:rPr>
          <w:b w:val="1"/>
          <w:rtl w:val="0"/>
        </w:rPr>
        <w:t xml:space="preserve">3. </w:t>
      </w:r>
      <w:r w:rsidDel="00000000" w:rsidR="00000000" w:rsidRPr="00000000">
        <w:rPr>
          <w:b w:val="1"/>
          <w:color w:val="000080"/>
          <w:rtl w:val="0"/>
        </w:rPr>
        <w:t xml:space="preserve">health    </w:t>
      </w:r>
      <w:r w:rsidDel="00000000" w:rsidR="00000000" w:rsidRPr="00000000">
        <w:rPr>
          <w:b w:val="1"/>
          <w:rtl w:val="0"/>
        </w:rPr>
        <w:t xml:space="preserve">  = (50�s) a state of </w:t>
      </w:r>
      <w:r w:rsidDel="00000000" w:rsidR="00000000" w:rsidRPr="00000000">
        <w:rPr>
          <w:b w:val="1"/>
          <w:i w:val="1"/>
          <w:rtl w:val="0"/>
        </w:rPr>
        <w:t xml:space="preserve">complete</w:t>
      </w:r>
      <w:r w:rsidDel="00000000" w:rsidR="00000000" w:rsidRPr="00000000">
        <w:rPr>
          <w:b w:val="1"/>
          <w:rtl w:val="0"/>
        </w:rPr>
        <w:t xml:space="preserve"> physical, mental, and social well-being and not merely the absence of disease or infirmity    </w:t>
      </w:r>
    </w:p>
    <w:p w:rsidR="00000000" w:rsidDel="00000000" w:rsidP="00000000" w:rsidRDefault="00000000" w:rsidRPr="00000000" w14:paraId="00000073">
      <w:pPr>
        <w:spacing w:after="240" w:before="240" w:lineRule="auto"/>
        <w:rPr>
          <w:b w:val="1"/>
        </w:rPr>
      </w:pPr>
      <w:r w:rsidDel="00000000" w:rsidR="00000000" w:rsidRPr="00000000">
        <w:rPr>
          <w:b w:val="1"/>
          <w:rtl w:val="0"/>
        </w:rPr>
        <w:t xml:space="preserve">                  </w:t>
        <w:tab/>
        <w:t xml:space="preserve">= (60s) </w:t>
      </w:r>
      <w:r w:rsidDel="00000000" w:rsidR="00000000" w:rsidRPr="00000000">
        <w:rPr>
          <w:b w:val="1"/>
          <w:strike w:val="1"/>
          <w:rtl w:val="0"/>
        </w:rPr>
        <w:t xml:space="preserve">complete � </w:t>
      </w:r>
      <w:r w:rsidDel="00000000" w:rsidR="00000000" w:rsidRPr="00000000">
        <w:rPr>
          <w:b w:val="1"/>
          <w:rtl w:val="0"/>
        </w:rPr>
        <w:t xml:space="preserve">optimal</w:t>
      </w:r>
    </w:p>
    <w:p w:rsidR="00000000" w:rsidDel="00000000" w:rsidP="00000000" w:rsidRDefault="00000000" w:rsidRPr="00000000" w14:paraId="00000074">
      <w:pPr>
        <w:spacing w:after="240" w:before="240" w:lineRule="auto"/>
        <w:rPr>
          <w:b w:val="1"/>
        </w:rPr>
      </w:pPr>
      <w:r w:rsidDel="00000000" w:rsidR="00000000" w:rsidRPr="00000000">
        <w:rPr>
          <w:b w:val="1"/>
          <w:rtl w:val="0"/>
        </w:rPr>
        <w:t xml:space="preserve">                  </w:t>
        <w:tab/>
        <w:t xml:space="preserve">= (80s) </w:t>
      </w:r>
      <w:r w:rsidDel="00000000" w:rsidR="00000000" w:rsidRPr="00000000">
        <w:rPr>
          <w:b w:val="1"/>
          <w:strike w:val="1"/>
          <w:rtl w:val="0"/>
        </w:rPr>
        <w:t xml:space="preserve">optimal</w:t>
      </w:r>
      <w:r w:rsidDel="00000000" w:rsidR="00000000" w:rsidRPr="00000000">
        <w:rPr>
          <w:b w:val="1"/>
          <w:rtl w:val="0"/>
        </w:rPr>
        <w:t xml:space="preserve"> � the highest possible level</w:t>
      </w:r>
    </w:p>
    <w:p w:rsidR="00000000" w:rsidDel="00000000" w:rsidP="00000000" w:rsidRDefault="00000000" w:rsidRPr="00000000" w14:paraId="00000075">
      <w:pPr>
        <w:spacing w:after="240" w:before="240" w:lineRule="auto"/>
        <w:rPr>
          <w:b w:val="1"/>
        </w:rPr>
      </w:pPr>
      <w:r w:rsidDel="00000000" w:rsidR="00000000" w:rsidRPr="00000000">
        <w:rPr>
          <w:b w:val="1"/>
          <w:rtl w:val="0"/>
        </w:rPr>
        <w:t xml:space="preserve">4.</w:t>
      </w:r>
      <w:r w:rsidDel="00000000" w:rsidR="00000000" w:rsidRPr="00000000">
        <w:rPr>
          <w:b w:val="1"/>
          <w:color w:val="000080"/>
          <w:rtl w:val="0"/>
        </w:rPr>
        <w:t xml:space="preserve"> healing</w:t>
      </w:r>
      <w:r w:rsidDel="00000000" w:rsidR="00000000" w:rsidRPr="00000000">
        <w:rPr>
          <w:b w:val="1"/>
          <w:rtl w:val="0"/>
        </w:rPr>
        <w:t xml:space="preserve"> = the alleviation of illness, where disease vs illness / curing vs healing</w:t>
      </w:r>
    </w:p>
    <w:p w:rsidR="00000000" w:rsidDel="00000000" w:rsidP="00000000" w:rsidRDefault="00000000" w:rsidRPr="00000000" w14:paraId="00000076">
      <w:pPr>
        <w:spacing w:after="240" w:before="240" w:lineRule="auto"/>
        <w:rPr>
          <w:b w:val="1"/>
        </w:rPr>
      </w:pPr>
      <w:r w:rsidDel="00000000" w:rsidR="00000000" w:rsidRPr="00000000">
        <w:rPr>
          <w:b w:val="1"/>
          <w:rtl w:val="0"/>
        </w:rPr>
        <w:t xml:space="preserve">5. </w:t>
      </w:r>
      <w:r w:rsidDel="00000000" w:rsidR="00000000" w:rsidRPr="00000000">
        <w:rPr>
          <w:b w:val="1"/>
          <w:color w:val="000080"/>
          <w:rtl w:val="0"/>
        </w:rPr>
        <w:t xml:space="preserve">medical anthropology</w:t>
      </w:r>
      <w:r w:rsidDel="00000000" w:rsidR="00000000" w:rsidRPr="00000000">
        <w:rPr>
          <w:b w:val="1"/>
          <w:rtl w:val="0"/>
        </w:rPr>
        <w:t xml:space="preserve"> = the formal anthropological activities concerned with health and disease, with a focus on beliefs, behaviors and practices</w:t>
      </w:r>
    </w:p>
    <w:p w:rsidR="00000000" w:rsidDel="00000000" w:rsidP="00000000" w:rsidRDefault="00000000" w:rsidRPr="00000000" w14:paraId="00000077">
      <w:pPr>
        <w:spacing w:after="240" w:before="240" w:lineRule="auto"/>
        <w:rPr>
          <w:b w:val="1"/>
        </w:rPr>
      </w:pPr>
      <w:r w:rsidDel="00000000" w:rsidR="00000000" w:rsidRPr="00000000">
        <w:rPr>
          <w:b w:val="1"/>
          <w:rtl w:val="0"/>
        </w:rPr>
        <w:t xml:space="preserve">(theoretical):</w:t>
      </w:r>
    </w:p>
    <w:p w:rsidR="00000000" w:rsidDel="00000000" w:rsidP="00000000" w:rsidRDefault="00000000" w:rsidRPr="00000000" w14:paraId="00000078">
      <w:pPr>
        <w:spacing w:after="240" w:before="240" w:lineRule="auto"/>
        <w:rPr>
          <w:b w:val="1"/>
        </w:rPr>
      </w:pPr>
      <w:r w:rsidDel="00000000" w:rsidR="00000000" w:rsidRPr="00000000">
        <w:rPr>
          <w:b w:val="1"/>
          <w:rtl w:val="0"/>
        </w:rPr>
        <w:t xml:space="preserve">            </w:t>
        <w:tab/>
        <w:t xml:space="preserve">= inquiry that (a) elucidates the factors, mechanisms, and processes that play a role in or influence the way in which individuals and groups are affected by and respond to illness and disease, and (b) examines these problems with an emphasis on patterns of behavior (Fabrega, 1972)</w:t>
      </w:r>
    </w:p>
    <w:p w:rsidR="00000000" w:rsidDel="00000000" w:rsidP="00000000" w:rsidRDefault="00000000" w:rsidRPr="00000000" w14:paraId="00000079">
      <w:pPr>
        <w:spacing w:after="240" w:before="240" w:lineRule="auto"/>
        <w:rPr>
          <w:b w:val="1"/>
        </w:rPr>
      </w:pPr>
      <w:r w:rsidDel="00000000" w:rsidR="00000000" w:rsidRPr="00000000">
        <w:rPr>
          <w:b w:val="1"/>
          <w:rtl w:val="0"/>
        </w:rPr>
        <w:t xml:space="preserve">(theoretical and applied):</w:t>
      </w:r>
    </w:p>
    <w:p w:rsidR="00000000" w:rsidDel="00000000" w:rsidP="00000000" w:rsidRDefault="00000000" w:rsidRPr="00000000" w14:paraId="0000007A">
      <w:pPr>
        <w:spacing w:after="240" w:before="240" w:lineRule="auto"/>
        <w:rPr>
          <w:b w:val="1"/>
        </w:rPr>
      </w:pPr>
      <w:r w:rsidDel="00000000" w:rsidR="00000000" w:rsidRPr="00000000">
        <w:rPr>
          <w:b w:val="1"/>
          <w:rtl w:val="0"/>
        </w:rPr>
        <w:t xml:space="preserve">            </w:t>
        <w:tab/>
        <w:t xml:space="preserve">= 1. research whose goal is the comprehensive description and interpretation OF the biocultural interrelationships between human behavior, past and present, and health and disease levels, without primary regard to the practical utilization of this knowledge, or,</w:t>
      </w:r>
    </w:p>
    <w:p w:rsidR="00000000" w:rsidDel="00000000" w:rsidP="00000000" w:rsidRDefault="00000000" w:rsidRPr="00000000" w14:paraId="0000007B">
      <w:pPr>
        <w:spacing w:after="240" w:before="240" w:lineRule="auto"/>
        <w:rPr>
          <w:b w:val="1"/>
        </w:rPr>
      </w:pPr>
      <w:r w:rsidDel="00000000" w:rsidR="00000000" w:rsidRPr="00000000">
        <w:rPr>
          <w:b w:val="1"/>
          <w:rtl w:val="0"/>
        </w:rPr>
        <w:t xml:space="preserve">             </w:t>
        <w:tab/>
        <w:t xml:space="preserve">= 2. the professional participation IN programs whose goal is the improvement of health levels through increased understanding of the relationships between bio-socio-cultural phenomena and health, and through the changing of health behavior in directions believed to promote better health (Foster, 1978)</w:t>
      </w:r>
    </w:p>
    <w:p w:rsidR="00000000" w:rsidDel="00000000" w:rsidP="00000000" w:rsidRDefault="00000000" w:rsidRPr="00000000" w14:paraId="0000007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b.archive.org/web/20081006081917/mailto:koths@tenhoor.as.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