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F9D" w:rsidRDefault="007A6F9D" w:rsidP="00B61739">
      <w:bookmarkStart w:id="0" w:name="_GoBack"/>
      <w:bookmarkEnd w:id="0"/>
    </w:p>
    <w:p w:rsidR="007A6F9D" w:rsidRDefault="007A6F9D" w:rsidP="007A6F9D">
      <w:pPr>
        <w:rPr>
          <w:b/>
        </w:rPr>
      </w:pPr>
    </w:p>
    <w:p w:rsidR="007A6F9D" w:rsidRDefault="007A6F9D" w:rsidP="007A6F9D">
      <w:pPr>
        <w:rPr>
          <w:b/>
        </w:rPr>
      </w:pPr>
    </w:p>
    <w:p w:rsidR="007A6F9D" w:rsidRDefault="007A6F9D" w:rsidP="007A6F9D">
      <w:pPr>
        <w:jc w:val="center"/>
        <w:rPr>
          <w:b/>
        </w:rPr>
      </w:pPr>
      <w:r w:rsidRPr="00D47D1D">
        <w:rPr>
          <w:b/>
        </w:rPr>
        <w:t>POSITION DESCRIPTION</w:t>
      </w:r>
    </w:p>
    <w:p w:rsidR="00E6082E" w:rsidRDefault="00E6082E" w:rsidP="007A6F9D">
      <w:pPr>
        <w:jc w:val="center"/>
        <w:rPr>
          <w:b/>
        </w:rPr>
      </w:pPr>
    </w:p>
    <w:p w:rsidR="007A6F9D" w:rsidRPr="003D1A8D" w:rsidRDefault="00580260" w:rsidP="007A6F9D">
      <w:pPr>
        <w:jc w:val="center"/>
        <w:rPr>
          <w:b/>
        </w:rPr>
      </w:pPr>
      <w:r>
        <w:rPr>
          <w:b/>
        </w:rPr>
        <w:t>Full-Time</w:t>
      </w:r>
      <w:r w:rsidR="00605C69">
        <w:rPr>
          <w:b/>
        </w:rPr>
        <w:t xml:space="preserve"> Tenure-Track</w:t>
      </w:r>
      <w:r w:rsidR="00E6082E">
        <w:rPr>
          <w:b/>
        </w:rPr>
        <w:t xml:space="preserve"> </w:t>
      </w:r>
      <w:r w:rsidR="00B27F34">
        <w:rPr>
          <w:b/>
        </w:rPr>
        <w:t>P</w:t>
      </w:r>
      <w:r w:rsidR="00605C69">
        <w:rPr>
          <w:b/>
        </w:rPr>
        <w:t xml:space="preserve">osition, beginning </w:t>
      </w:r>
      <w:r w:rsidR="00B27F34">
        <w:rPr>
          <w:b/>
        </w:rPr>
        <w:t xml:space="preserve">September </w:t>
      </w:r>
      <w:r w:rsidR="00605C69">
        <w:rPr>
          <w:b/>
        </w:rPr>
        <w:t>2019</w:t>
      </w:r>
      <w:r w:rsidR="00E6082E">
        <w:rPr>
          <w:b/>
        </w:rPr>
        <w:t xml:space="preserve"> –</w:t>
      </w:r>
      <w:r w:rsidR="007A6F9D">
        <w:rPr>
          <w:b/>
        </w:rPr>
        <w:t xml:space="preserve"> </w:t>
      </w:r>
      <w:r w:rsidR="00655E00">
        <w:rPr>
          <w:b/>
        </w:rPr>
        <w:t>S</w:t>
      </w:r>
      <w:r w:rsidR="004113FD">
        <w:rPr>
          <w:b/>
        </w:rPr>
        <w:t>ocio</w:t>
      </w:r>
      <w:r w:rsidR="00751B99">
        <w:rPr>
          <w:b/>
        </w:rPr>
        <w:t>c</w:t>
      </w:r>
      <w:r w:rsidR="00E6082E">
        <w:rPr>
          <w:b/>
        </w:rPr>
        <w:t xml:space="preserve">ultural </w:t>
      </w:r>
      <w:r w:rsidR="00E6082E" w:rsidRPr="003D1A8D">
        <w:rPr>
          <w:b/>
        </w:rPr>
        <w:t>Anthropology</w:t>
      </w:r>
    </w:p>
    <w:p w:rsidR="007A6F9D" w:rsidRPr="003D1A8D" w:rsidRDefault="007A6F9D" w:rsidP="007A6F9D">
      <w:pPr>
        <w:rPr>
          <w:b/>
        </w:rPr>
      </w:pPr>
    </w:p>
    <w:p w:rsidR="006A6B0C" w:rsidRDefault="007A6F9D" w:rsidP="00655E00">
      <w:pPr>
        <w:rPr>
          <w:rFonts w:cs="Tahoma"/>
        </w:rPr>
      </w:pPr>
      <w:r w:rsidRPr="00B31977">
        <w:rPr>
          <w:color w:val="000000" w:themeColor="text1"/>
        </w:rPr>
        <w:t xml:space="preserve">The Department of Anthropology and Museum Studies in the College of the Sciences at Central Washington University invites applications for a tenure track, full-time </w:t>
      </w:r>
      <w:r w:rsidR="00605C69" w:rsidRPr="00B31977">
        <w:rPr>
          <w:color w:val="000000" w:themeColor="text1"/>
        </w:rPr>
        <w:t>position</w:t>
      </w:r>
      <w:r w:rsidRPr="00B31977">
        <w:rPr>
          <w:color w:val="000000" w:themeColor="text1"/>
        </w:rPr>
        <w:t xml:space="preserve"> in </w:t>
      </w:r>
      <w:r w:rsidR="00BB1585" w:rsidRPr="00B31977">
        <w:rPr>
          <w:rFonts w:cs="Tahoma"/>
          <w:color w:val="1E1E1E"/>
        </w:rPr>
        <w:t>medical a</w:t>
      </w:r>
      <w:r w:rsidR="00605C69" w:rsidRPr="00B31977">
        <w:rPr>
          <w:rFonts w:cs="Tahoma"/>
          <w:color w:val="1E1E1E"/>
        </w:rPr>
        <w:t xml:space="preserve">nthropology, to begin </w:t>
      </w:r>
      <w:r w:rsidR="00ED1671" w:rsidRPr="00B31977">
        <w:rPr>
          <w:rFonts w:cs="Tahoma"/>
          <w:color w:val="1E1E1E"/>
        </w:rPr>
        <w:t xml:space="preserve">September 16, </w:t>
      </w:r>
      <w:r w:rsidR="008C02DB" w:rsidRPr="00B31977">
        <w:rPr>
          <w:rFonts w:cs="Tahoma"/>
          <w:color w:val="1E1E1E"/>
        </w:rPr>
        <w:t>2019</w:t>
      </w:r>
      <w:r w:rsidR="00655E00" w:rsidRPr="00B31977">
        <w:rPr>
          <w:rFonts w:cs="Tahoma"/>
          <w:color w:val="1E1E1E"/>
        </w:rPr>
        <w:t xml:space="preserve">. We are </w:t>
      </w:r>
      <w:r w:rsidR="00E6082E" w:rsidRPr="00B31977">
        <w:rPr>
          <w:rFonts w:cs="Tahoma"/>
          <w:color w:val="1E1E1E"/>
        </w:rPr>
        <w:t>seeking</w:t>
      </w:r>
      <w:r w:rsidR="00655E00" w:rsidRPr="00B31977">
        <w:rPr>
          <w:rFonts w:cs="Tahoma"/>
          <w:color w:val="1E1E1E"/>
        </w:rPr>
        <w:t xml:space="preserve"> a </w:t>
      </w:r>
      <w:r w:rsidR="00655E00" w:rsidRPr="00B31977">
        <w:rPr>
          <w:rFonts w:cs="Tahoma"/>
        </w:rPr>
        <w:t>soci</w:t>
      </w:r>
      <w:r w:rsidR="004113FD" w:rsidRPr="00B31977">
        <w:rPr>
          <w:rFonts w:cs="Tahoma"/>
        </w:rPr>
        <w:t xml:space="preserve">ocultural </w:t>
      </w:r>
      <w:r w:rsidR="00655E00" w:rsidRPr="00B31977">
        <w:rPr>
          <w:rFonts w:cs="Tahoma"/>
        </w:rPr>
        <w:t>anthropologist with expertise in critical medical anthropology and global health</w:t>
      </w:r>
      <w:r w:rsidR="004113FD" w:rsidRPr="00B31977">
        <w:rPr>
          <w:rFonts w:cs="Tahoma"/>
        </w:rPr>
        <w:t xml:space="preserve">. </w:t>
      </w:r>
      <w:r w:rsidR="008C62EA" w:rsidRPr="00B31977">
        <w:rPr>
          <w:rFonts w:cs="Tahoma"/>
        </w:rPr>
        <w:t>The successful candidate must be</w:t>
      </w:r>
      <w:r w:rsidR="00DC25ED" w:rsidRPr="00B31977">
        <w:rPr>
          <w:rFonts w:cs="Tahoma"/>
        </w:rPr>
        <w:t xml:space="preserve"> grounded in ethnographic methodologies, </w:t>
      </w:r>
      <w:r w:rsidR="006A6B0C" w:rsidRPr="00B31977">
        <w:rPr>
          <w:rFonts w:cs="Tahoma"/>
        </w:rPr>
        <w:t>have prior</w:t>
      </w:r>
      <w:r w:rsidR="006A6B0C">
        <w:rPr>
          <w:rFonts w:cs="Tahoma"/>
        </w:rPr>
        <w:t xml:space="preserve"> teaching experience, and have a PhD in hand by April 15, 2019.</w:t>
      </w:r>
      <w:r w:rsidR="00655E00" w:rsidRPr="003D1A8D">
        <w:rPr>
          <w:rFonts w:cs="Tahoma"/>
        </w:rPr>
        <w:t xml:space="preserve"> </w:t>
      </w:r>
      <w:r w:rsidR="001D4AAD" w:rsidRPr="003D1A8D">
        <w:rPr>
          <w:rFonts w:cs="Tahoma"/>
        </w:rPr>
        <w:t>We prefer</w:t>
      </w:r>
      <w:r w:rsidR="00655E00" w:rsidRPr="003D1A8D">
        <w:rPr>
          <w:rFonts w:cs="Tahoma"/>
        </w:rPr>
        <w:t xml:space="preserve"> candidate</w:t>
      </w:r>
      <w:r w:rsidR="001D4AAD" w:rsidRPr="003D1A8D">
        <w:rPr>
          <w:rFonts w:cs="Tahoma"/>
        </w:rPr>
        <w:t>s</w:t>
      </w:r>
      <w:r w:rsidR="00D5634D">
        <w:rPr>
          <w:rFonts w:cs="Tahoma"/>
        </w:rPr>
        <w:t xml:space="preserve"> who are broadly trained to </w:t>
      </w:r>
      <w:r w:rsidR="00D5634D" w:rsidRPr="00D5634D">
        <w:rPr>
          <w:rFonts w:cs="Tahoma"/>
        </w:rPr>
        <w:t>address issues of health from mixed-method perspectives and at different scales</w:t>
      </w:r>
      <w:r w:rsidR="00D71F63">
        <w:rPr>
          <w:rFonts w:cs="Tahoma"/>
        </w:rPr>
        <w:t>, with</w:t>
      </w:r>
      <w:r w:rsidR="00655E00" w:rsidRPr="003D1A8D">
        <w:rPr>
          <w:rFonts w:cs="Tahoma"/>
        </w:rPr>
        <w:t xml:space="preserve"> expertise in environment and health, social epidemiology, </w:t>
      </w:r>
      <w:r w:rsidR="007E4480" w:rsidRPr="003D1A8D">
        <w:rPr>
          <w:rFonts w:cs="Tahoma"/>
        </w:rPr>
        <w:t xml:space="preserve">health disparities, </w:t>
      </w:r>
      <w:r w:rsidR="00655E00" w:rsidRPr="003D1A8D">
        <w:rPr>
          <w:rFonts w:cs="Tahoma"/>
        </w:rPr>
        <w:t xml:space="preserve">social justice, </w:t>
      </w:r>
      <w:r w:rsidR="007E4480" w:rsidRPr="003D1A8D">
        <w:rPr>
          <w:rFonts w:cs="Tahoma"/>
        </w:rPr>
        <w:t>migration and health, and/</w:t>
      </w:r>
      <w:r w:rsidR="00655E00" w:rsidRPr="003D1A8D">
        <w:rPr>
          <w:rFonts w:cs="Tahoma"/>
        </w:rPr>
        <w:t xml:space="preserve">or medical pluralism. Geographical area </w:t>
      </w:r>
      <w:r w:rsidR="003A56C6" w:rsidRPr="003D1A8D">
        <w:rPr>
          <w:rFonts w:cs="Tahoma"/>
        </w:rPr>
        <w:t xml:space="preserve">is </w:t>
      </w:r>
      <w:r w:rsidR="00655E00" w:rsidRPr="003D1A8D">
        <w:rPr>
          <w:rFonts w:cs="Tahoma"/>
        </w:rPr>
        <w:t xml:space="preserve">open, but areas of particular interest include Africa, Asia, Southeast Asia, Latin America, or </w:t>
      </w:r>
      <w:r w:rsidR="007E4480" w:rsidRPr="003D1A8D">
        <w:rPr>
          <w:rFonts w:cs="Tahoma"/>
        </w:rPr>
        <w:t xml:space="preserve">the </w:t>
      </w:r>
      <w:r w:rsidR="00655E00" w:rsidRPr="003D1A8D">
        <w:rPr>
          <w:rFonts w:cs="Tahoma"/>
        </w:rPr>
        <w:t>Middle East.     </w:t>
      </w:r>
      <w:r w:rsidR="00655E00" w:rsidRPr="003D1A8D">
        <w:rPr>
          <w:rFonts w:cs="Tahoma"/>
        </w:rPr>
        <w:br/>
      </w:r>
      <w:r w:rsidR="00655E00" w:rsidRPr="003D1A8D">
        <w:rPr>
          <w:rFonts w:cs="Tahoma"/>
        </w:rPr>
        <w:br/>
        <w:t>The successful candidate is expected to teach classes at all levels of the curriculum.  </w:t>
      </w:r>
      <w:r w:rsidR="00655E00" w:rsidRPr="003D1A8D">
        <w:rPr>
          <w:rFonts w:cs="Tahoma"/>
          <w:color w:val="1E1E1E"/>
        </w:rPr>
        <w:t xml:space="preserve">Courses to be covered include several sections of </w:t>
      </w:r>
      <w:r w:rsidR="00872027" w:rsidRPr="003D1A8D">
        <w:rPr>
          <w:rFonts w:cs="Tahoma"/>
          <w:color w:val="1E1E1E"/>
        </w:rPr>
        <w:t>Cultural Worlds (</w:t>
      </w:r>
      <w:r w:rsidR="00655E00" w:rsidRPr="003D1A8D">
        <w:rPr>
          <w:rFonts w:cs="Tahoma"/>
          <w:color w:val="1E1E1E"/>
        </w:rPr>
        <w:t xml:space="preserve">Introduction to </w:t>
      </w:r>
      <w:r w:rsidR="00655E00" w:rsidRPr="003D1A8D">
        <w:rPr>
          <w:color w:val="1E1E1E"/>
        </w:rPr>
        <w:t>Cultural Anthropology</w:t>
      </w:r>
      <w:r w:rsidR="00872027" w:rsidRPr="003D1A8D">
        <w:rPr>
          <w:color w:val="1E1E1E"/>
        </w:rPr>
        <w:t>)</w:t>
      </w:r>
      <w:r w:rsidR="00655E00" w:rsidRPr="003D1A8D">
        <w:rPr>
          <w:color w:val="1E1E1E"/>
        </w:rPr>
        <w:t xml:space="preserve">, </w:t>
      </w:r>
      <w:r w:rsidR="007E4480" w:rsidRPr="003D1A8D">
        <w:rPr>
          <w:color w:val="1E1E1E"/>
        </w:rPr>
        <w:t xml:space="preserve">introductory </w:t>
      </w:r>
      <w:r w:rsidR="00655E00" w:rsidRPr="003D1A8D">
        <w:rPr>
          <w:color w:val="1E1E1E"/>
        </w:rPr>
        <w:t xml:space="preserve">medical anthropology, contemporary issues in medical anthropology, and one or more of the following: </w:t>
      </w:r>
      <w:r w:rsidR="006A6B0C">
        <w:rPr>
          <w:color w:val="1E1E1E"/>
        </w:rPr>
        <w:t>h</w:t>
      </w:r>
      <w:r w:rsidR="00655E00" w:rsidRPr="003D1A8D">
        <w:rPr>
          <w:color w:val="1E1E1E"/>
        </w:rPr>
        <w:t>istory</w:t>
      </w:r>
      <w:r w:rsidR="006A6B0C">
        <w:rPr>
          <w:color w:val="1E1E1E"/>
        </w:rPr>
        <w:t>/t</w:t>
      </w:r>
      <w:r w:rsidR="00655E00" w:rsidRPr="003D1A8D">
        <w:rPr>
          <w:color w:val="1E1E1E"/>
        </w:rPr>
        <w:t xml:space="preserve">heory of </w:t>
      </w:r>
      <w:r w:rsidR="006A6B0C">
        <w:rPr>
          <w:color w:val="1E1E1E"/>
        </w:rPr>
        <w:t>a</w:t>
      </w:r>
      <w:r w:rsidR="00655E00" w:rsidRPr="003D1A8D">
        <w:rPr>
          <w:color w:val="1E1E1E"/>
        </w:rPr>
        <w:t>nthropology, gender, and a geographic area course.</w:t>
      </w:r>
      <w:r w:rsidR="001E3E27" w:rsidRPr="003D1A8D">
        <w:rPr>
          <w:color w:val="1E1E1E"/>
        </w:rPr>
        <w:t xml:space="preserve"> </w:t>
      </w:r>
      <w:r w:rsidR="001E3E27" w:rsidRPr="003D1A8D">
        <w:rPr>
          <w:color w:val="000000" w:themeColor="text1"/>
        </w:rPr>
        <w:t>Central Washington University is on the quarter system with appointments from mid-</w:t>
      </w:r>
      <w:r w:rsidR="00A705D7" w:rsidRPr="003D1A8D">
        <w:rPr>
          <w:color w:val="000000" w:themeColor="text1"/>
        </w:rPr>
        <w:t>September</w:t>
      </w:r>
      <w:r w:rsidR="001E3E27" w:rsidRPr="003D1A8D">
        <w:rPr>
          <w:color w:val="000000" w:themeColor="text1"/>
        </w:rPr>
        <w:t xml:space="preserve"> through mid-June.</w:t>
      </w:r>
      <w:r w:rsidR="00655E00" w:rsidRPr="003D1A8D">
        <w:br/>
      </w:r>
    </w:p>
    <w:p w:rsidR="00831457" w:rsidRDefault="006A6B0C" w:rsidP="006A6B0C">
      <w:pPr>
        <w:rPr>
          <w:rFonts w:cs="Tahoma"/>
        </w:rPr>
      </w:pPr>
      <w:r w:rsidRPr="003D1A8D">
        <w:rPr>
          <w:rFonts w:cs="Tahoma"/>
        </w:rPr>
        <w:t xml:space="preserve">We are particularly interested in candidates who </w:t>
      </w:r>
      <w:r>
        <w:rPr>
          <w:rFonts w:cs="Tahoma"/>
        </w:rPr>
        <w:t xml:space="preserve">(1) </w:t>
      </w:r>
      <w:r w:rsidRPr="003D1A8D">
        <w:rPr>
          <w:rFonts w:cs="Tahoma"/>
        </w:rPr>
        <w:t xml:space="preserve">have demonstrated excellence in teaching; (2) </w:t>
      </w:r>
      <w:r>
        <w:rPr>
          <w:rFonts w:cs="Tahoma"/>
        </w:rPr>
        <w:t>are</w:t>
      </w:r>
      <w:r w:rsidRPr="003D1A8D">
        <w:rPr>
          <w:rFonts w:cs="Tahoma"/>
        </w:rPr>
        <w:t xml:space="preserve"> broadly trained to address issues of health from mixed-method perspectives and at different scales; and (3) can help further our development of a Cultural Competencies Certificate, including collaborations in medical anthropology and global health, between the Department of Anthropology and the University’s Health Career Programs.    </w:t>
      </w:r>
    </w:p>
    <w:p w:rsidR="00831457" w:rsidRPr="00622E9F" w:rsidRDefault="00831457" w:rsidP="00622E9F">
      <w:pPr>
        <w:spacing w:before="100" w:beforeAutospacing="1" w:after="100" w:afterAutospacing="1"/>
        <w:rPr>
          <w:lang w:val="en"/>
        </w:rPr>
      </w:pPr>
      <w:r w:rsidRPr="00831457">
        <w:rPr>
          <w:b/>
          <w:bCs/>
          <w:lang w:val="en"/>
        </w:rPr>
        <w:t>Minimum Qualifications</w:t>
      </w:r>
      <w:r w:rsidRPr="00831457">
        <w:t xml:space="preserve">: </w:t>
      </w:r>
      <w:r w:rsidRPr="00831457">
        <w:rPr>
          <w:lang w:val="en"/>
        </w:rPr>
        <w:t> Ph.D. in Anthropology by April 15, 2019.  If you do not have your PhD in hand by time of application, please describe your plan and timeline for completion. Socio-cultural anthropologist with expertise in critical medical anthropology and global health. Research g</w:t>
      </w:r>
      <w:r w:rsidRPr="00831457">
        <w:rPr>
          <w:rFonts w:cs="Tahoma"/>
        </w:rPr>
        <w:t>rounded in ethnographic methodologies</w:t>
      </w:r>
      <w:r w:rsidRPr="00831457">
        <w:rPr>
          <w:lang w:val="en"/>
        </w:rPr>
        <w:t>. Prior teaching experience as demonstrated in student evaluations, peer or faculty evaluations, and/or statement of teaching philosophy</w:t>
      </w:r>
      <w:r w:rsidR="00622E9F">
        <w:rPr>
          <w:lang w:val="en"/>
        </w:rPr>
        <w:t xml:space="preserve">. </w:t>
      </w:r>
      <w:r w:rsidR="00467169">
        <w:rPr>
          <w:lang w:val="en"/>
        </w:rPr>
        <w:t>D</w:t>
      </w:r>
      <w:r w:rsidR="00622E9F" w:rsidRPr="00622E9F">
        <w:rPr>
          <w:lang w:val="en"/>
        </w:rPr>
        <w:t>emonstrated commitment to diversity.</w:t>
      </w:r>
    </w:p>
    <w:p w:rsidR="00F43BF1" w:rsidRDefault="00831457" w:rsidP="009C5ADB">
      <w:pPr>
        <w:spacing w:before="100" w:beforeAutospacing="1" w:after="100" w:afterAutospacing="1"/>
        <w:rPr>
          <w:rFonts w:cs="Tahoma"/>
        </w:rPr>
      </w:pPr>
      <w:r w:rsidRPr="00831457">
        <w:rPr>
          <w:b/>
          <w:bCs/>
          <w:lang w:val="en"/>
        </w:rPr>
        <w:t>Preferred Qualifications</w:t>
      </w:r>
      <w:r w:rsidRPr="00831457">
        <w:t xml:space="preserve">: </w:t>
      </w:r>
      <w:r w:rsidRPr="00831457">
        <w:rPr>
          <w:lang w:val="en"/>
        </w:rPr>
        <w:t xml:space="preserve">Broadly trained to address issues of health from mixed-method perspectives and at different scales. Expertise in one or more of the following: environment and health, food systems, social epidemiology, health disparities, social justice, migration and health, and/or medical pluralism. Ethnographic expertise in cultures of Africa, Asia, Southeast Asia, Latin America, or the Middle East. Demonstrated excellence in teaching. Ability to teach (1) Cultural Worlds (Introduction to Cultural Anthropology), (2) introductory medical anthropology, and contemporary issues in medical anthropology, and (3) one or more of the following: </w:t>
      </w:r>
      <w:r w:rsidRPr="00831457">
        <w:rPr>
          <w:lang w:val="en"/>
        </w:rPr>
        <w:lastRenderedPageBreak/>
        <w:t>history/theory of anthropology, gender, and a geographic area course. Ability to contribute to Cultural Competencies Certificate, graduate programs, and help further collaborations in medical anthropology and global health, between the department of anthropology and the university’s health career programs.</w:t>
      </w:r>
    </w:p>
    <w:p w:rsidR="00580260" w:rsidRPr="00112320" w:rsidRDefault="00467169" w:rsidP="006A6B0C">
      <w:pPr>
        <w:rPr>
          <w:rFonts w:eastAsiaTheme="minorHAnsi"/>
          <w:color w:val="000000"/>
        </w:rPr>
      </w:pPr>
      <w:r>
        <w:rPr>
          <w:rFonts w:eastAsiaTheme="minorHAnsi"/>
          <w:b/>
          <w:bCs/>
          <w:color w:val="000000"/>
        </w:rPr>
        <w:t>For a complete list of application requirements and to apply online: visit:</w:t>
      </w:r>
      <w:r w:rsidR="00A32FE1">
        <w:rPr>
          <w:rFonts w:eastAsiaTheme="minorHAnsi"/>
          <w:b/>
          <w:bCs/>
          <w:color w:val="000000"/>
        </w:rPr>
        <w:t xml:space="preserve"> </w:t>
      </w:r>
      <w:r w:rsidR="00580260" w:rsidRPr="003D1A8D">
        <w:rPr>
          <w:rFonts w:eastAsiaTheme="minorHAnsi"/>
          <w:color w:val="0000FF"/>
        </w:rPr>
        <w:t>https://careers.cwu.</w:t>
      </w:r>
      <w:r w:rsidR="00580260" w:rsidRPr="00A32FE1">
        <w:rPr>
          <w:rFonts w:eastAsiaTheme="minorHAnsi"/>
          <w:color w:val="0000FF"/>
        </w:rPr>
        <w:t xml:space="preserve">edu </w:t>
      </w:r>
      <w:r w:rsidR="00D57D24" w:rsidRPr="00A32FE1">
        <w:rPr>
          <w:rFonts w:eastAsiaTheme="minorHAnsi"/>
          <w:b/>
          <w:bCs/>
          <w:color w:val="000000"/>
        </w:rPr>
        <w:t>(Job I</w:t>
      </w:r>
      <w:r w:rsidR="00A32FE1" w:rsidRPr="00A32FE1">
        <w:rPr>
          <w:rFonts w:eastAsiaTheme="minorHAnsi"/>
          <w:b/>
          <w:bCs/>
          <w:color w:val="000000"/>
        </w:rPr>
        <w:t>d 2558</w:t>
      </w:r>
      <w:r>
        <w:rPr>
          <w:rFonts w:eastAsiaTheme="minorHAnsi"/>
          <w:b/>
          <w:bCs/>
          <w:color w:val="000000"/>
        </w:rPr>
        <w:t>)</w:t>
      </w:r>
      <w:r w:rsidR="00580260" w:rsidRPr="00112320">
        <w:rPr>
          <w:rFonts w:eastAsiaTheme="minorHAnsi"/>
          <w:b/>
          <w:bCs/>
          <w:color w:val="000000"/>
        </w:rPr>
        <w:t xml:space="preserve">: </w:t>
      </w:r>
    </w:p>
    <w:p w:rsidR="006601C1" w:rsidRPr="006601C1" w:rsidRDefault="00467169" w:rsidP="006601C1">
      <w:pPr>
        <w:widowControl w:val="0"/>
        <w:autoSpaceDE w:val="0"/>
        <w:autoSpaceDN w:val="0"/>
        <w:adjustRightInd w:val="0"/>
        <w:spacing w:after="240"/>
        <w:rPr>
          <w:rFonts w:eastAsiaTheme="minorHAnsi"/>
          <w:color w:val="000000"/>
        </w:rPr>
      </w:pPr>
      <w:r>
        <w:rPr>
          <w:rFonts w:cs="Tahoma"/>
        </w:rPr>
        <w:br/>
      </w:r>
      <w:r w:rsidR="006601C1" w:rsidRPr="006601C1">
        <w:rPr>
          <w:rFonts w:cs="Tahoma"/>
        </w:rPr>
        <w:t>Screening will begin Dec. 16, 2018 and will continue until a candidate is selected. Priority will be given to applications received by the screening date.</w:t>
      </w:r>
    </w:p>
    <w:p w:rsidR="00580260" w:rsidRPr="00814A13" w:rsidRDefault="00580260" w:rsidP="006E0F70">
      <w:pPr>
        <w:widowControl w:val="0"/>
        <w:tabs>
          <w:tab w:val="left" w:pos="220"/>
          <w:tab w:val="left" w:pos="720"/>
        </w:tabs>
        <w:autoSpaceDE w:val="0"/>
        <w:autoSpaceDN w:val="0"/>
        <w:adjustRightInd w:val="0"/>
        <w:spacing w:after="240" w:line="360" w:lineRule="atLeast"/>
        <w:rPr>
          <w:rFonts w:eastAsiaTheme="minorHAnsi"/>
          <w:color w:val="000000"/>
        </w:rPr>
      </w:pPr>
      <w:r w:rsidRPr="00814A13">
        <w:rPr>
          <w:rFonts w:eastAsiaTheme="minorHAnsi"/>
          <w:b/>
          <w:bCs/>
          <w:color w:val="000000"/>
        </w:rPr>
        <w:t xml:space="preserve">Contact Information </w:t>
      </w:r>
    </w:p>
    <w:p w:rsidR="00580260" w:rsidRDefault="00B31977" w:rsidP="00814A13">
      <w:pPr>
        <w:widowControl w:val="0"/>
        <w:autoSpaceDE w:val="0"/>
        <w:autoSpaceDN w:val="0"/>
        <w:adjustRightInd w:val="0"/>
        <w:spacing w:after="240"/>
        <w:rPr>
          <w:rFonts w:eastAsiaTheme="minorHAnsi"/>
          <w:color w:val="000000"/>
        </w:rPr>
      </w:pPr>
      <w:r>
        <w:rPr>
          <w:rFonts w:eastAsiaTheme="minorHAnsi"/>
          <w:color w:val="000000"/>
        </w:rPr>
        <w:t xml:space="preserve">Dr. Lori Sheeran, Chair, </w:t>
      </w:r>
      <w:r w:rsidR="00112320" w:rsidRPr="00814A13">
        <w:rPr>
          <w:rFonts w:eastAsiaTheme="minorHAnsi"/>
          <w:color w:val="000000"/>
        </w:rPr>
        <w:t>Department of Anthropology and Museum Studies</w:t>
      </w:r>
      <w:r w:rsidR="00084B36" w:rsidRPr="00814A13">
        <w:rPr>
          <w:rFonts w:eastAsiaTheme="minorHAnsi"/>
          <w:color w:val="000000"/>
        </w:rPr>
        <w:t>.</w:t>
      </w:r>
      <w:r w:rsidR="00580260" w:rsidRPr="00814A13">
        <w:rPr>
          <w:rFonts w:eastAsiaTheme="minorHAnsi"/>
          <w:color w:val="000000"/>
        </w:rPr>
        <w:t xml:space="preserve"> Email: </w:t>
      </w:r>
      <w:r>
        <w:rPr>
          <w:rFonts w:eastAsiaTheme="minorHAnsi"/>
          <w:color w:val="0000FF"/>
        </w:rPr>
        <w:t>sheeranl</w:t>
      </w:r>
      <w:r w:rsidR="00580260" w:rsidRPr="00814A13">
        <w:rPr>
          <w:rFonts w:eastAsiaTheme="minorHAnsi"/>
          <w:color w:val="0000FF"/>
        </w:rPr>
        <w:t>@cwu.edu</w:t>
      </w:r>
      <w:r w:rsidR="00580260" w:rsidRPr="00814A13">
        <w:rPr>
          <w:rFonts w:ascii="MS Mincho" w:eastAsia="MS Mincho" w:hAnsi="MS Mincho" w:cs="MS Mincho"/>
          <w:color w:val="0000FF"/>
        </w:rPr>
        <w:t> </w:t>
      </w:r>
      <w:r w:rsidR="00580260" w:rsidRPr="00814A13">
        <w:rPr>
          <w:rFonts w:eastAsiaTheme="minorHAnsi"/>
          <w:color w:val="000000"/>
        </w:rPr>
        <w:t>Phone: 509.963.</w:t>
      </w:r>
      <w:r>
        <w:rPr>
          <w:rFonts w:eastAsiaTheme="minorHAnsi"/>
          <w:color w:val="000000"/>
        </w:rPr>
        <w:t>1434</w:t>
      </w:r>
    </w:p>
    <w:p w:rsidR="00580260" w:rsidRPr="00814A13" w:rsidRDefault="00580260" w:rsidP="00814A13">
      <w:pPr>
        <w:widowControl w:val="0"/>
        <w:autoSpaceDE w:val="0"/>
        <w:autoSpaceDN w:val="0"/>
        <w:adjustRightInd w:val="0"/>
        <w:spacing w:after="240"/>
        <w:rPr>
          <w:rFonts w:eastAsiaTheme="minorHAnsi"/>
          <w:color w:val="000000"/>
        </w:rPr>
      </w:pPr>
      <w:r w:rsidRPr="00814A13">
        <w:rPr>
          <w:rFonts w:eastAsiaTheme="minorHAnsi"/>
          <w:b/>
          <w:bCs/>
          <w:color w:val="000000"/>
        </w:rPr>
        <w:t xml:space="preserve">The University </w:t>
      </w:r>
    </w:p>
    <w:p w:rsidR="00580260" w:rsidRDefault="00580260" w:rsidP="00BB6A48">
      <w:pPr>
        <w:rPr>
          <w:rFonts w:eastAsiaTheme="minorHAnsi"/>
          <w:color w:val="000000"/>
        </w:rPr>
      </w:pPr>
      <w:r w:rsidRPr="00814A13">
        <w:rPr>
          <w:rFonts w:eastAsiaTheme="minorHAnsi"/>
          <w:color w:val="000000"/>
        </w:rPr>
        <w:t xml:space="preserve">CWU is one of three state-supported comprehensive regional universities in Washington State. </w:t>
      </w:r>
      <w:r w:rsidR="00BB6A48">
        <w:rPr>
          <w:rFonts w:eastAsiaTheme="minorHAnsi"/>
          <w:color w:val="000000"/>
        </w:rPr>
        <w:t xml:space="preserve"> </w:t>
      </w:r>
      <w:r w:rsidRPr="00814A13">
        <w:rPr>
          <w:rFonts w:eastAsiaTheme="minorHAnsi"/>
          <w:color w:val="000000"/>
        </w:rPr>
        <w:t>The main campus is located in Ellensburg, Washington, a community of about 18,000 located between the Cascade Range and Columbia Plateau, approximately 100 miles east of Seattle (see below for more on the community and region). Offering bachelors and masters’ degrees in more than 125 majors, the university enrolls approximately 10,000 students and has a faculty-student ratio of 17:1. The Anthropology and Museum Studies Department has 10 tenure-track faculty</w:t>
      </w:r>
      <w:r w:rsidR="005C6753">
        <w:rPr>
          <w:rFonts w:eastAsiaTheme="minorHAnsi"/>
          <w:color w:val="000000"/>
        </w:rPr>
        <w:t xml:space="preserve">, twenty six percent of our full time faculty come from traditionally underrepresented groups. </w:t>
      </w:r>
      <w:r w:rsidRPr="00814A13">
        <w:rPr>
          <w:rFonts w:eastAsiaTheme="minorHAnsi"/>
          <w:color w:val="000000"/>
        </w:rPr>
        <w:t>With its robust focus on inclusivity and diversity, CWU</w:t>
      </w:r>
      <w:r w:rsidR="005C6753">
        <w:rPr>
          <w:rFonts w:eastAsiaTheme="minorHAnsi"/>
          <w:color w:val="000000"/>
        </w:rPr>
        <w:t xml:space="preserve"> student body is increasingly diverse with more that 36% of our student body coming from traditionally underrepresented groups.  Our department is reflective of this diversity with 26% of our Anthropology majors coming from traditionally underrepresented groups</w:t>
      </w:r>
      <w:r w:rsidRPr="00814A13">
        <w:rPr>
          <w:rFonts w:eastAsiaTheme="minorHAnsi"/>
          <w:color w:val="000000"/>
        </w:rPr>
        <w:t xml:space="preserve">. CWU enrolls and graduates the largest percentage of Hispanic/Latino students of any public baccalaureate institution in the state. The university holds regional accreditation through the Northwest Commission on Colleges and Universities. </w:t>
      </w:r>
    </w:p>
    <w:p w:rsidR="00BB6A48" w:rsidRPr="00814A13" w:rsidRDefault="00BB6A48" w:rsidP="00BB6A48">
      <w:pPr>
        <w:rPr>
          <w:rFonts w:eastAsiaTheme="minorHAnsi"/>
          <w:color w:val="000000"/>
        </w:rPr>
      </w:pPr>
    </w:p>
    <w:p w:rsidR="00580260" w:rsidRPr="00814A13" w:rsidRDefault="001E3E27" w:rsidP="00814A13">
      <w:pPr>
        <w:widowControl w:val="0"/>
        <w:autoSpaceDE w:val="0"/>
        <w:autoSpaceDN w:val="0"/>
        <w:adjustRightInd w:val="0"/>
        <w:spacing w:after="240"/>
        <w:rPr>
          <w:rFonts w:eastAsiaTheme="minorHAnsi"/>
          <w:color w:val="000000"/>
        </w:rPr>
      </w:pPr>
      <w:r>
        <w:rPr>
          <w:rFonts w:eastAsiaTheme="minorHAnsi"/>
          <w:color w:val="000000"/>
        </w:rPr>
        <w:t>Excellence</w:t>
      </w:r>
      <w:r w:rsidR="00580260" w:rsidRPr="00814A13">
        <w:rPr>
          <w:rFonts w:eastAsiaTheme="minorHAnsi"/>
          <w:color w:val="000000"/>
        </w:rPr>
        <w:t xml:space="preserve"> in teaching is the core of the university’s mission, and faculty engage in scholarship, invention, and creative activity to support teaching, to advance knowledge, and to provide outlets for creative expression. CWU also plays a key role in the economic, educational, and cultural vitality of the community and region. </w:t>
      </w:r>
    </w:p>
    <w:p w:rsidR="00580260" w:rsidRPr="00814A13" w:rsidRDefault="00580260" w:rsidP="00814A13">
      <w:pPr>
        <w:widowControl w:val="0"/>
        <w:autoSpaceDE w:val="0"/>
        <w:autoSpaceDN w:val="0"/>
        <w:adjustRightInd w:val="0"/>
        <w:spacing w:after="240"/>
        <w:rPr>
          <w:rFonts w:eastAsiaTheme="minorHAnsi"/>
          <w:color w:val="000000"/>
        </w:rPr>
      </w:pPr>
      <w:r w:rsidRPr="00814A13">
        <w:rPr>
          <w:rFonts w:eastAsiaTheme="minorHAnsi"/>
          <w:color w:val="000000"/>
        </w:rPr>
        <w:t xml:space="preserve">In employment, as in education, Central Washington University is </w:t>
      </w:r>
      <w:r w:rsidR="00EA4BBF">
        <w:rPr>
          <w:rFonts w:eastAsiaTheme="minorHAnsi"/>
          <w:color w:val="000000"/>
        </w:rPr>
        <w:t xml:space="preserve">committed to Equal Opportunity, </w:t>
      </w:r>
      <w:r w:rsidRPr="00814A13">
        <w:rPr>
          <w:rFonts w:eastAsiaTheme="minorHAnsi"/>
          <w:color w:val="000000"/>
        </w:rPr>
        <w:t>Diversity</w:t>
      </w:r>
      <w:r w:rsidR="00EA4BBF">
        <w:rPr>
          <w:rFonts w:eastAsiaTheme="minorHAnsi"/>
          <w:color w:val="000000"/>
        </w:rPr>
        <w:t>, and Inclusivity</w:t>
      </w:r>
      <w:r w:rsidRPr="00814A13">
        <w:rPr>
          <w:rFonts w:eastAsiaTheme="minorHAnsi"/>
          <w:color w:val="000000"/>
        </w:rPr>
        <w:t>.</w:t>
      </w:r>
      <w:r w:rsidR="00EA4BBF">
        <w:rPr>
          <w:rFonts w:eastAsiaTheme="minorHAnsi"/>
          <w:color w:val="000000"/>
        </w:rPr>
        <w:t xml:space="preserve"> </w:t>
      </w:r>
      <w:r w:rsidR="00EA4BBF" w:rsidRPr="00EA4BBF">
        <w:rPr>
          <w:rFonts w:eastAsiaTheme="minorHAnsi"/>
          <w:color w:val="000000"/>
        </w:rPr>
        <w:t>CWU is an EEO/AA/Title IX/Veteran/Disability Employer</w:t>
      </w:r>
      <w:r w:rsidRPr="00814A13">
        <w:rPr>
          <w:rFonts w:eastAsiaTheme="minorHAnsi"/>
          <w:color w:val="000000"/>
        </w:rPr>
        <w:t xml:space="preserve"> </w:t>
      </w:r>
    </w:p>
    <w:p w:rsidR="00580260" w:rsidRPr="00814A13" w:rsidRDefault="00580260" w:rsidP="00814A13">
      <w:pPr>
        <w:widowControl w:val="0"/>
        <w:autoSpaceDE w:val="0"/>
        <w:autoSpaceDN w:val="0"/>
        <w:adjustRightInd w:val="0"/>
        <w:spacing w:after="240"/>
        <w:rPr>
          <w:rFonts w:eastAsiaTheme="minorHAnsi"/>
          <w:color w:val="000000"/>
        </w:rPr>
      </w:pPr>
      <w:r w:rsidRPr="00814A13">
        <w:rPr>
          <w:rFonts w:eastAsiaTheme="minorHAnsi"/>
          <w:b/>
          <w:bCs/>
          <w:color w:val="000000"/>
        </w:rPr>
        <w:t xml:space="preserve">The Community and Region </w:t>
      </w:r>
    </w:p>
    <w:p w:rsidR="00580260" w:rsidRPr="00814A13" w:rsidRDefault="00580260" w:rsidP="00814A13">
      <w:pPr>
        <w:widowControl w:val="0"/>
        <w:autoSpaceDE w:val="0"/>
        <w:autoSpaceDN w:val="0"/>
        <w:adjustRightInd w:val="0"/>
        <w:spacing w:after="240"/>
        <w:rPr>
          <w:rFonts w:eastAsiaTheme="minorHAnsi"/>
          <w:color w:val="000000"/>
        </w:rPr>
      </w:pPr>
      <w:r w:rsidRPr="00814A13">
        <w:rPr>
          <w:rFonts w:eastAsiaTheme="minorHAnsi"/>
          <w:color w:val="000000"/>
        </w:rPr>
        <w:t xml:space="preserve">CWU’s exceptionally beautiful and well-maintained residential campus occupies 367 acres in Ellensburg, the largest city and county seat of historic Kittitas County. The city is situated in the geographic center of the state and on the Eastern slopes of the Cascade Mountains. Stretching over 700 miles from British Columbia, through Central Washington, and into Oregon, the </w:t>
      </w:r>
      <w:r w:rsidRPr="00814A13">
        <w:rPr>
          <w:rFonts w:eastAsiaTheme="minorHAnsi"/>
          <w:color w:val="000000"/>
        </w:rPr>
        <w:lastRenderedPageBreak/>
        <w:t xml:space="preserve">Cascades divide Washington State into a “wet west” and an “arid east”. The Cascades are tall, with several mountains boasting an altitude above 10,000 feet, with the highest peak at the active stratovolcano of Mount Rainier. The Northern Cascades are home to its namesake national park (Northern Cascades National Park), the lake-resort city of Chelan, and the historic railroad town of Skykomish. The Northern Cascades are known as a world-class destination for hiking, mountain biking, fishing, camping, whitewater rafting, boating, skiing, and snowboarding. </w:t>
      </w:r>
    </w:p>
    <w:p w:rsidR="00580260" w:rsidRPr="00814A13" w:rsidRDefault="00580260" w:rsidP="00814A13">
      <w:pPr>
        <w:widowControl w:val="0"/>
        <w:autoSpaceDE w:val="0"/>
        <w:autoSpaceDN w:val="0"/>
        <w:adjustRightInd w:val="0"/>
        <w:spacing w:after="240"/>
        <w:rPr>
          <w:rFonts w:eastAsiaTheme="minorHAnsi"/>
          <w:color w:val="000000"/>
        </w:rPr>
      </w:pPr>
      <w:r w:rsidRPr="00814A13">
        <w:rPr>
          <w:rFonts w:eastAsiaTheme="minorHAnsi"/>
          <w:color w:val="000000"/>
        </w:rPr>
        <w:t xml:space="preserve">As one of Washington’s founding communities, Ellensburg’s downtown is composed of beautiful brick buildings largely constructed between 1889 and 1917, and located just three blocks from the CWU campus. Weekends bring delicious local food, fresh produce, regional crafts, and eclectic entertainment downtown at the Kittitas County Farmer’s Market. Over the years, Ellensburg has gained a reputation as one of the healthiest cities in the state, and has been praised for its “compact, walkable streets, where </w:t>
      </w:r>
      <w:r w:rsidR="00EB383F">
        <w:rPr>
          <w:rFonts w:eastAsiaTheme="minorHAnsi"/>
          <w:color w:val="000000"/>
        </w:rPr>
        <w:t>many</w:t>
      </w:r>
      <w:r w:rsidRPr="00814A13">
        <w:rPr>
          <w:rFonts w:eastAsiaTheme="minorHAnsi"/>
          <w:color w:val="000000"/>
        </w:rPr>
        <w:t xml:space="preserve"> residents commute by foot, one of the highest percentages in the state”. Ellensburg is home to many top arts and cultural events in Washington, including Jazz in the Valley, Dachshunds on Parade, Buskers in the ‘Burg, and Spirit of the West. </w:t>
      </w:r>
    </w:p>
    <w:p w:rsidR="00580260" w:rsidRPr="00814A13" w:rsidRDefault="00580260" w:rsidP="00814A13">
      <w:pPr>
        <w:widowControl w:val="0"/>
        <w:autoSpaceDE w:val="0"/>
        <w:autoSpaceDN w:val="0"/>
        <w:adjustRightInd w:val="0"/>
        <w:spacing w:after="240"/>
        <w:rPr>
          <w:rFonts w:eastAsiaTheme="minorHAnsi"/>
          <w:color w:val="000000"/>
        </w:rPr>
      </w:pPr>
      <w:r w:rsidRPr="00814A13">
        <w:rPr>
          <w:rFonts w:eastAsiaTheme="minorHAnsi"/>
          <w:color w:val="000000"/>
        </w:rPr>
        <w:t xml:space="preserve">Ellensburg is located approximately 100 miles and under two hours away from the Seattle-Tacoma-Bellevue metropolitan area. With an estimated population of more than 3,600,000, Seattle Metro is the </w:t>
      </w:r>
      <w:r w:rsidR="00D91399">
        <w:rPr>
          <w:rFonts w:eastAsiaTheme="minorHAnsi"/>
          <w:color w:val="000000"/>
        </w:rPr>
        <w:t>15</w:t>
      </w:r>
      <w:r w:rsidR="00D91399" w:rsidRPr="00D91399">
        <w:rPr>
          <w:rFonts w:eastAsiaTheme="minorHAnsi"/>
          <w:color w:val="000000"/>
          <w:vertAlign w:val="superscript"/>
        </w:rPr>
        <w:t>th</w:t>
      </w:r>
      <w:r w:rsidR="00D91399">
        <w:rPr>
          <w:rFonts w:eastAsiaTheme="minorHAnsi"/>
          <w:color w:val="000000"/>
        </w:rPr>
        <w:t xml:space="preserve"> </w:t>
      </w:r>
      <w:r w:rsidRPr="00814A13">
        <w:rPr>
          <w:rFonts w:eastAsiaTheme="minorHAnsi"/>
          <w:color w:val="000000"/>
        </w:rPr>
        <w:t xml:space="preserve">largest metropolitan area in the United States. The “Puget Sound” is home to many natural attractions including the Seattle Unit National Historical Park, offering a glimpse into the history of the Klondike Gold Rush, the Big Four Ice Caves, and the 700+ islands and reef scattering of the San Juan Islands. Top employers either headquartered or with a large presence in the region include Microsoft, Amazon, Seattle, Starbucks, Boeing, Costco, Nordstrom, Weyerhaeuser, and Qwest Communications. </w:t>
      </w:r>
    </w:p>
    <w:p w:rsidR="00580260" w:rsidRPr="006601C1" w:rsidRDefault="00580260" w:rsidP="006601C1">
      <w:pPr>
        <w:widowControl w:val="0"/>
        <w:autoSpaceDE w:val="0"/>
        <w:autoSpaceDN w:val="0"/>
        <w:adjustRightInd w:val="0"/>
        <w:spacing w:after="240"/>
        <w:rPr>
          <w:rFonts w:eastAsiaTheme="minorHAnsi"/>
          <w:color w:val="000000"/>
        </w:rPr>
      </w:pPr>
      <w:r w:rsidRPr="00814A13">
        <w:rPr>
          <w:rFonts w:eastAsiaTheme="minorHAnsi"/>
          <w:color w:val="000000"/>
        </w:rPr>
        <w:t>Also located around two hours away from Ellensburg are the “Tri-Cities” of Pasco, Kennewick, and Richland, set at the confluence of the Yakima, Snake, and Columbia rivers. The Pacific Northwest National Laboratory, one of the United States Department of Energy’s major national laboratories, is a major economic engine for the area. Kennewick is known for more than a hundred wineries and regionally well- known microbreweries. The Columbia River Plateau contains many natural and historical attractions including the Hanford Site, the Columbia River Gorge National Scenic Area and Multnomah Falls. The Columbia River Gorge provides the perfect setting for windsurfing and kiteboarding, whitewat</w:t>
      </w:r>
      <w:r w:rsidR="006601C1">
        <w:rPr>
          <w:rFonts w:eastAsiaTheme="minorHAnsi"/>
          <w:color w:val="000000"/>
        </w:rPr>
        <w:t>er rafting, or a scenic cruise.</w:t>
      </w:r>
    </w:p>
    <w:sectPr w:rsidR="00580260" w:rsidRPr="006601C1" w:rsidSect="007A6F9D">
      <w:headerReference w:type="default" r:id="rId7"/>
      <w:headerReference w:type="first" r:id="rId8"/>
      <w:footerReference w:type="first" r:id="rId9"/>
      <w:pgSz w:w="12240" w:h="15840" w:code="1"/>
      <w:pgMar w:top="1440" w:right="1440" w:bottom="1440" w:left="144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8B9" w:rsidRDefault="00E008B9" w:rsidP="00A95F5D">
      <w:r>
        <w:separator/>
      </w:r>
    </w:p>
  </w:endnote>
  <w:endnote w:type="continuationSeparator" w:id="0">
    <w:p w:rsidR="00E008B9" w:rsidRDefault="00E008B9" w:rsidP="00A9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2040503050306020203"/>
    <w:charset w:val="4D"/>
    <w:family w:val="auto"/>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4A5" w:rsidRPr="004E0BB3" w:rsidRDefault="000524A5" w:rsidP="000524A5">
    <w:pPr>
      <w:spacing w:after="40"/>
      <w:jc w:val="center"/>
      <w:rPr>
        <w:rFonts w:ascii="Arial Bold" w:hAnsi="Arial Bold"/>
        <w:sz w:val="20"/>
      </w:rPr>
    </w:pPr>
    <w:r>
      <w:rPr>
        <w:rFonts w:ascii="Arial Bold" w:hAnsi="Arial Bold"/>
        <w:sz w:val="20"/>
      </w:rPr>
      <w:t>Department of Anthropology and Museum Studies</w:t>
    </w:r>
  </w:p>
  <w:p w:rsidR="000524A5" w:rsidRPr="004E0BB3" w:rsidRDefault="000524A5" w:rsidP="000524A5">
    <w:pPr>
      <w:spacing w:after="40"/>
      <w:jc w:val="center"/>
      <w:rPr>
        <w:rFonts w:ascii="Arial" w:hAnsi="Arial"/>
        <w:sz w:val="18"/>
      </w:rPr>
    </w:pPr>
    <w:r>
      <w:rPr>
        <w:rFonts w:ascii="Arial" w:hAnsi="Arial"/>
        <w:sz w:val="18"/>
      </w:rPr>
      <w:t xml:space="preserve">400 East University Way    •    </w:t>
    </w:r>
    <w:r w:rsidRPr="004E0BB3">
      <w:rPr>
        <w:rFonts w:ascii="Arial" w:hAnsi="Arial"/>
        <w:sz w:val="18"/>
      </w:rPr>
      <w:t>Ellensburg  WA  98926-</w:t>
    </w:r>
    <w:r>
      <w:rPr>
        <w:rFonts w:ascii="Arial" w:hAnsi="Arial"/>
        <w:sz w:val="18"/>
      </w:rPr>
      <w:t xml:space="preserve">7544    •    </w:t>
    </w:r>
    <w:r w:rsidRPr="004E0BB3">
      <w:rPr>
        <w:rFonts w:ascii="Arial" w:hAnsi="Arial"/>
        <w:sz w:val="18"/>
      </w:rPr>
      <w:t>Office: 509-963-</w:t>
    </w:r>
    <w:r>
      <w:rPr>
        <w:rFonts w:ascii="Arial" w:hAnsi="Arial"/>
        <w:sz w:val="18"/>
      </w:rPr>
      <w:t xml:space="preserve">3201    •    </w:t>
    </w:r>
    <w:r w:rsidRPr="004E0BB3">
      <w:rPr>
        <w:rFonts w:ascii="Arial" w:hAnsi="Arial"/>
        <w:sz w:val="18"/>
      </w:rPr>
      <w:t>Fax: 509-963-</w:t>
    </w:r>
    <w:r>
      <w:rPr>
        <w:rFonts w:ascii="Arial" w:hAnsi="Arial"/>
        <w:sz w:val="18"/>
      </w:rPr>
      <w:t>3215</w:t>
    </w:r>
  </w:p>
  <w:p w:rsidR="000524A5" w:rsidRPr="004E0BB3" w:rsidRDefault="000524A5" w:rsidP="000524A5">
    <w:pPr>
      <w:spacing w:after="20"/>
      <w:jc w:val="center"/>
      <w:rPr>
        <w:rFonts w:ascii="Arial" w:hAnsi="Arial"/>
        <w:sz w:val="18"/>
      </w:rPr>
    </w:pPr>
    <w:r>
      <w:rPr>
        <w:rFonts w:ascii="Arial" w:hAnsi="Arial"/>
        <w:sz w:val="18"/>
      </w:rPr>
      <w:t xml:space="preserve">Dean Hall, Room 357    •    </w:t>
    </w:r>
    <w:r w:rsidRPr="004E0BB3">
      <w:rPr>
        <w:rFonts w:ascii="Arial" w:hAnsi="Arial"/>
        <w:sz w:val="18"/>
      </w:rPr>
      <w:t xml:space="preserve">Web: </w:t>
    </w:r>
    <w:r w:rsidRPr="006A3E99">
      <w:rPr>
        <w:rFonts w:ascii="Arial" w:hAnsi="Arial"/>
        <w:sz w:val="18"/>
      </w:rPr>
      <w:t>www.cwu.edu/anthropology/</w:t>
    </w:r>
  </w:p>
  <w:p w:rsidR="000524A5" w:rsidRDefault="000524A5" w:rsidP="000524A5">
    <w:pPr>
      <w:spacing w:after="60"/>
      <w:jc w:val="right"/>
      <w:rPr>
        <w:rFonts w:ascii="Arial" w:hAnsi="Arial"/>
        <w:caps/>
        <w:sz w:val="6"/>
      </w:rPr>
    </w:pPr>
  </w:p>
  <w:p w:rsidR="000524A5" w:rsidRDefault="000524A5" w:rsidP="000524A5">
    <w:pPr>
      <w:spacing w:after="80"/>
      <w:jc w:val="center"/>
      <w:rPr>
        <w:rFonts w:ascii="Arial" w:hAnsi="Arial"/>
        <w:caps/>
        <w:sz w:val="14"/>
      </w:rPr>
    </w:pPr>
    <w:r>
      <w:rPr>
        <w:rFonts w:ascii="Arial" w:hAnsi="Arial"/>
        <w:caps/>
        <w:sz w:val="14"/>
      </w:rPr>
      <w:t>EEO/AA/Title IX Institution    •    For accommodation e-mail: CDS@cwu.edu</w:t>
    </w:r>
  </w:p>
  <w:p w:rsidR="000524A5" w:rsidRDefault="000524A5" w:rsidP="000524A5">
    <w:pPr>
      <w:pStyle w:val="Footer"/>
      <w:jc w:val="center"/>
    </w:pPr>
    <w:r w:rsidRPr="00585A0F">
      <w:rPr>
        <w:rFonts w:ascii="Arial" w:hAnsi="Arial"/>
        <w:sz w:val="14"/>
      </w:rPr>
      <w:t>This is an electronic communication from Central Washington University</w:t>
    </w:r>
    <w:r>
      <w:rPr>
        <w:rFonts w:ascii="Arial" w:hAnsi="Arial"/>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8B9" w:rsidRDefault="00E008B9" w:rsidP="00A95F5D">
      <w:r>
        <w:separator/>
      </w:r>
    </w:p>
  </w:footnote>
  <w:footnote w:type="continuationSeparator" w:id="0">
    <w:p w:rsidR="00E008B9" w:rsidRDefault="00E008B9" w:rsidP="00A9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F5D" w:rsidRDefault="00A95F5D" w:rsidP="00C842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4A5" w:rsidRDefault="000524A5" w:rsidP="000524A5">
    <w:pPr>
      <w:pStyle w:val="Header"/>
      <w:jc w:val="center"/>
    </w:pPr>
    <w:r>
      <w:rPr>
        <w:noProof/>
      </w:rPr>
      <w:drawing>
        <wp:anchor distT="0" distB="0" distL="114300" distR="114300" simplePos="0" relativeHeight="251661312" behindDoc="0" locked="0" layoutInCell="1" allowOverlap="1" wp14:anchorId="000C72D0" wp14:editId="789D3EB2">
          <wp:simplePos x="0" y="0"/>
          <wp:positionH relativeFrom="margin">
            <wp:posOffset>2181225</wp:posOffset>
          </wp:positionH>
          <wp:positionV relativeFrom="paragraph">
            <wp:posOffset>37824</wp:posOffset>
          </wp:positionV>
          <wp:extent cx="2623820" cy="703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623820" cy="703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822545"/>
    <w:multiLevelType w:val="hybridMultilevel"/>
    <w:tmpl w:val="C0D4285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45"/>
    <w:rsid w:val="00005BBD"/>
    <w:rsid w:val="000524A5"/>
    <w:rsid w:val="00064107"/>
    <w:rsid w:val="00084B36"/>
    <w:rsid w:val="00112320"/>
    <w:rsid w:val="00137C77"/>
    <w:rsid w:val="001439EB"/>
    <w:rsid w:val="001A48A0"/>
    <w:rsid w:val="001C6804"/>
    <w:rsid w:val="001D4AAD"/>
    <w:rsid w:val="001E3E27"/>
    <w:rsid w:val="0023373A"/>
    <w:rsid w:val="00245B8B"/>
    <w:rsid w:val="002572BA"/>
    <w:rsid w:val="0029623F"/>
    <w:rsid w:val="002B3726"/>
    <w:rsid w:val="0032471D"/>
    <w:rsid w:val="003864B3"/>
    <w:rsid w:val="0039144A"/>
    <w:rsid w:val="003A56C6"/>
    <w:rsid w:val="003D1A8D"/>
    <w:rsid w:val="004057A1"/>
    <w:rsid w:val="00407D6C"/>
    <w:rsid w:val="004113FD"/>
    <w:rsid w:val="00432E21"/>
    <w:rsid w:val="00461287"/>
    <w:rsid w:val="00467169"/>
    <w:rsid w:val="00474D83"/>
    <w:rsid w:val="004871E0"/>
    <w:rsid w:val="00496F06"/>
    <w:rsid w:val="004B3EF0"/>
    <w:rsid w:val="004C7B6F"/>
    <w:rsid w:val="00517A2E"/>
    <w:rsid w:val="0052762E"/>
    <w:rsid w:val="005410D9"/>
    <w:rsid w:val="00554383"/>
    <w:rsid w:val="005625E9"/>
    <w:rsid w:val="00580260"/>
    <w:rsid w:val="00583146"/>
    <w:rsid w:val="005B2269"/>
    <w:rsid w:val="005B68E2"/>
    <w:rsid w:val="005C6753"/>
    <w:rsid w:val="005D2466"/>
    <w:rsid w:val="00605C69"/>
    <w:rsid w:val="00622E9F"/>
    <w:rsid w:val="006259CB"/>
    <w:rsid w:val="00655E00"/>
    <w:rsid w:val="006601C1"/>
    <w:rsid w:val="00690260"/>
    <w:rsid w:val="006A0FF3"/>
    <w:rsid w:val="006A3E99"/>
    <w:rsid w:val="006A6B0C"/>
    <w:rsid w:val="006C5126"/>
    <w:rsid w:val="006D7747"/>
    <w:rsid w:val="006E0F70"/>
    <w:rsid w:val="006F7523"/>
    <w:rsid w:val="00707F7B"/>
    <w:rsid w:val="00751B99"/>
    <w:rsid w:val="007613B8"/>
    <w:rsid w:val="00763E38"/>
    <w:rsid w:val="007A5E96"/>
    <w:rsid w:val="007A6F9D"/>
    <w:rsid w:val="007E4480"/>
    <w:rsid w:val="007F2002"/>
    <w:rsid w:val="00814234"/>
    <w:rsid w:val="00814A13"/>
    <w:rsid w:val="00831457"/>
    <w:rsid w:val="00853AD1"/>
    <w:rsid w:val="00872027"/>
    <w:rsid w:val="008C02DB"/>
    <w:rsid w:val="008C62EA"/>
    <w:rsid w:val="0090383F"/>
    <w:rsid w:val="00920D87"/>
    <w:rsid w:val="00921448"/>
    <w:rsid w:val="00922265"/>
    <w:rsid w:val="00932D15"/>
    <w:rsid w:val="009C5ADB"/>
    <w:rsid w:val="00A24079"/>
    <w:rsid w:val="00A32FE1"/>
    <w:rsid w:val="00A4651B"/>
    <w:rsid w:val="00A6764C"/>
    <w:rsid w:val="00A705D7"/>
    <w:rsid w:val="00A95F5D"/>
    <w:rsid w:val="00AD24CF"/>
    <w:rsid w:val="00AE61AE"/>
    <w:rsid w:val="00B005E8"/>
    <w:rsid w:val="00B10A07"/>
    <w:rsid w:val="00B27F34"/>
    <w:rsid w:val="00B31977"/>
    <w:rsid w:val="00B37131"/>
    <w:rsid w:val="00B412E5"/>
    <w:rsid w:val="00B4703F"/>
    <w:rsid w:val="00B5498C"/>
    <w:rsid w:val="00B61739"/>
    <w:rsid w:val="00BB1585"/>
    <w:rsid w:val="00BB6A48"/>
    <w:rsid w:val="00BD2F81"/>
    <w:rsid w:val="00BE2EDA"/>
    <w:rsid w:val="00C063A3"/>
    <w:rsid w:val="00C1419A"/>
    <w:rsid w:val="00C1764F"/>
    <w:rsid w:val="00C50A9D"/>
    <w:rsid w:val="00C76982"/>
    <w:rsid w:val="00C802DE"/>
    <w:rsid w:val="00C84297"/>
    <w:rsid w:val="00CB20CF"/>
    <w:rsid w:val="00CF0F98"/>
    <w:rsid w:val="00D17D18"/>
    <w:rsid w:val="00D32872"/>
    <w:rsid w:val="00D53C45"/>
    <w:rsid w:val="00D5634D"/>
    <w:rsid w:val="00D57D24"/>
    <w:rsid w:val="00D57EFD"/>
    <w:rsid w:val="00D63489"/>
    <w:rsid w:val="00D6732E"/>
    <w:rsid w:val="00D71F63"/>
    <w:rsid w:val="00D91399"/>
    <w:rsid w:val="00DC25ED"/>
    <w:rsid w:val="00DF4611"/>
    <w:rsid w:val="00E008B9"/>
    <w:rsid w:val="00E11B8E"/>
    <w:rsid w:val="00E311F4"/>
    <w:rsid w:val="00E335F7"/>
    <w:rsid w:val="00E51D94"/>
    <w:rsid w:val="00E6082E"/>
    <w:rsid w:val="00E75DFF"/>
    <w:rsid w:val="00EA4BBF"/>
    <w:rsid w:val="00EB01A4"/>
    <w:rsid w:val="00EB1720"/>
    <w:rsid w:val="00EB383F"/>
    <w:rsid w:val="00ED1671"/>
    <w:rsid w:val="00ED6363"/>
    <w:rsid w:val="00F02373"/>
    <w:rsid w:val="00F36762"/>
    <w:rsid w:val="00F43BF1"/>
    <w:rsid w:val="00F527EF"/>
    <w:rsid w:val="00F55211"/>
    <w:rsid w:val="00F667F0"/>
    <w:rsid w:val="00F76EA3"/>
    <w:rsid w:val="00F8618A"/>
    <w:rsid w:val="00F935E6"/>
    <w:rsid w:val="00F95AB0"/>
    <w:rsid w:val="00FA1BDB"/>
    <w:rsid w:val="00FD095A"/>
    <w:rsid w:val="00FD653C"/>
    <w:rsid w:val="00FE4ED5"/>
    <w:rsid w:val="00FE5060"/>
    <w:rsid w:val="00FE55EB"/>
    <w:rsid w:val="00FF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C4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3C45"/>
    <w:rPr>
      <w:color w:val="0000FF"/>
      <w:u w:val="single"/>
    </w:rPr>
  </w:style>
  <w:style w:type="character" w:styleId="FollowedHyperlink">
    <w:name w:val="FollowedHyperlink"/>
    <w:basedOn w:val="DefaultParagraphFont"/>
    <w:uiPriority w:val="99"/>
    <w:semiHidden/>
    <w:unhideWhenUsed/>
    <w:rsid w:val="0052762E"/>
    <w:rPr>
      <w:color w:val="800080" w:themeColor="followedHyperlink"/>
      <w:u w:val="single"/>
    </w:rPr>
  </w:style>
  <w:style w:type="paragraph" w:styleId="BalloonText">
    <w:name w:val="Balloon Text"/>
    <w:basedOn w:val="Normal"/>
    <w:link w:val="BalloonTextChar"/>
    <w:uiPriority w:val="99"/>
    <w:semiHidden/>
    <w:unhideWhenUsed/>
    <w:rsid w:val="0052762E"/>
    <w:rPr>
      <w:rFonts w:ascii="Tahoma" w:hAnsi="Tahoma" w:cs="Tahoma"/>
      <w:sz w:val="16"/>
      <w:szCs w:val="16"/>
    </w:rPr>
  </w:style>
  <w:style w:type="character" w:customStyle="1" w:styleId="BalloonTextChar">
    <w:name w:val="Balloon Text Char"/>
    <w:basedOn w:val="DefaultParagraphFont"/>
    <w:link w:val="BalloonText"/>
    <w:uiPriority w:val="99"/>
    <w:semiHidden/>
    <w:rsid w:val="0052762E"/>
    <w:rPr>
      <w:rFonts w:ascii="Tahoma" w:eastAsia="Times New Roman" w:hAnsi="Tahoma" w:cs="Tahoma"/>
      <w:sz w:val="16"/>
      <w:szCs w:val="16"/>
    </w:rPr>
  </w:style>
  <w:style w:type="paragraph" w:styleId="Header">
    <w:name w:val="header"/>
    <w:basedOn w:val="Normal"/>
    <w:link w:val="HeaderChar"/>
    <w:uiPriority w:val="99"/>
    <w:unhideWhenUsed/>
    <w:rsid w:val="00A95F5D"/>
    <w:pPr>
      <w:tabs>
        <w:tab w:val="center" w:pos="4680"/>
        <w:tab w:val="right" w:pos="9360"/>
      </w:tabs>
    </w:pPr>
  </w:style>
  <w:style w:type="character" w:customStyle="1" w:styleId="HeaderChar">
    <w:name w:val="Header Char"/>
    <w:basedOn w:val="DefaultParagraphFont"/>
    <w:link w:val="Header"/>
    <w:uiPriority w:val="99"/>
    <w:rsid w:val="00A95F5D"/>
    <w:rPr>
      <w:rFonts w:eastAsia="Times New Roman"/>
    </w:rPr>
  </w:style>
  <w:style w:type="paragraph" w:styleId="Footer">
    <w:name w:val="footer"/>
    <w:basedOn w:val="Normal"/>
    <w:link w:val="FooterChar"/>
    <w:uiPriority w:val="99"/>
    <w:unhideWhenUsed/>
    <w:rsid w:val="00A95F5D"/>
    <w:pPr>
      <w:tabs>
        <w:tab w:val="center" w:pos="4680"/>
        <w:tab w:val="right" w:pos="9360"/>
      </w:tabs>
    </w:pPr>
  </w:style>
  <w:style w:type="character" w:customStyle="1" w:styleId="FooterChar">
    <w:name w:val="Footer Char"/>
    <w:basedOn w:val="DefaultParagraphFont"/>
    <w:link w:val="Footer"/>
    <w:uiPriority w:val="99"/>
    <w:rsid w:val="00A95F5D"/>
    <w:rPr>
      <w:rFonts w:eastAsia="Times New Roman"/>
    </w:rPr>
  </w:style>
  <w:style w:type="paragraph" w:customStyle="1" w:styleId="BasicParagraph">
    <w:name w:val="[Basic Paragraph]"/>
    <w:basedOn w:val="Normal"/>
    <w:uiPriority w:val="99"/>
    <w:rsid w:val="00C84297"/>
    <w:pPr>
      <w:widowControl w:val="0"/>
      <w:autoSpaceDE w:val="0"/>
      <w:autoSpaceDN w:val="0"/>
      <w:adjustRightInd w:val="0"/>
      <w:spacing w:line="288" w:lineRule="auto"/>
      <w:textAlignment w:val="center"/>
    </w:pPr>
    <w:rPr>
      <w:rFonts w:ascii="MinionPro-Regular" w:eastAsia="Times" w:hAnsi="MinionPro-Regular" w:cs="MinionPro-Regular"/>
      <w:color w:val="000000"/>
    </w:rPr>
  </w:style>
  <w:style w:type="character" w:styleId="CommentReference">
    <w:name w:val="annotation reference"/>
    <w:basedOn w:val="DefaultParagraphFont"/>
    <w:uiPriority w:val="99"/>
    <w:semiHidden/>
    <w:unhideWhenUsed/>
    <w:rsid w:val="007E4480"/>
    <w:rPr>
      <w:sz w:val="18"/>
      <w:szCs w:val="18"/>
    </w:rPr>
  </w:style>
  <w:style w:type="paragraph" w:styleId="CommentText">
    <w:name w:val="annotation text"/>
    <w:basedOn w:val="Normal"/>
    <w:link w:val="CommentTextChar"/>
    <w:uiPriority w:val="99"/>
    <w:semiHidden/>
    <w:unhideWhenUsed/>
    <w:rsid w:val="007E4480"/>
  </w:style>
  <w:style w:type="character" w:customStyle="1" w:styleId="CommentTextChar">
    <w:name w:val="Comment Text Char"/>
    <w:basedOn w:val="DefaultParagraphFont"/>
    <w:link w:val="CommentText"/>
    <w:uiPriority w:val="99"/>
    <w:semiHidden/>
    <w:rsid w:val="007E4480"/>
    <w:rPr>
      <w:rFonts w:eastAsia="Times New Roman"/>
    </w:rPr>
  </w:style>
  <w:style w:type="paragraph" w:styleId="CommentSubject">
    <w:name w:val="annotation subject"/>
    <w:basedOn w:val="CommentText"/>
    <w:next w:val="CommentText"/>
    <w:link w:val="CommentSubjectChar"/>
    <w:uiPriority w:val="99"/>
    <w:semiHidden/>
    <w:unhideWhenUsed/>
    <w:rsid w:val="007E4480"/>
    <w:rPr>
      <w:b/>
      <w:bCs/>
      <w:sz w:val="20"/>
      <w:szCs w:val="20"/>
    </w:rPr>
  </w:style>
  <w:style w:type="character" w:customStyle="1" w:styleId="CommentSubjectChar">
    <w:name w:val="Comment Subject Char"/>
    <w:basedOn w:val="CommentTextChar"/>
    <w:link w:val="CommentSubject"/>
    <w:uiPriority w:val="99"/>
    <w:semiHidden/>
    <w:rsid w:val="007E4480"/>
    <w:rPr>
      <w:rFonts w:eastAsia="Times New Roman"/>
      <w:b/>
      <w:bCs/>
      <w:sz w:val="20"/>
      <w:szCs w:val="20"/>
    </w:rPr>
  </w:style>
  <w:style w:type="paragraph" w:styleId="ListParagraph">
    <w:name w:val="List Paragraph"/>
    <w:basedOn w:val="Normal"/>
    <w:uiPriority w:val="34"/>
    <w:qFormat/>
    <w:rsid w:val="00AD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9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CWU</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Hope Amason</cp:lastModifiedBy>
  <cp:revision>2</cp:revision>
  <cp:lastPrinted>2018-04-04T18:57:00Z</cp:lastPrinted>
  <dcterms:created xsi:type="dcterms:W3CDTF">2018-11-17T18:02:00Z</dcterms:created>
  <dcterms:modified xsi:type="dcterms:W3CDTF">2018-11-17T18:02:00Z</dcterms:modified>
</cp:coreProperties>
</file>